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BABD29" w14:textId="2C303472" w:rsidR="009423B3" w:rsidRDefault="009423B3">
      <w:pPr>
        <w:rPr>
          <w:rFonts w:ascii="Trebuchet MS" w:eastAsia="Trebuchet MS" w:hAnsi="Trebuchet MS" w:cs="Trebuchet MS"/>
          <w:color w:val="424242"/>
          <w:sz w:val="20"/>
          <w:highlight w:val="white"/>
        </w:rPr>
      </w:pPr>
      <w:bookmarkStart w:id="0" w:name="_GoBack"/>
      <w:bookmarkEnd w:id="0"/>
      <w:r>
        <w:rPr>
          <w:rFonts w:ascii="Trebuchet MS" w:eastAsia="Trebuchet MS" w:hAnsi="Trebuchet MS" w:cs="Trebuchet MS"/>
          <w:noProof/>
          <w:color w:val="424242"/>
          <w:sz w:val="20"/>
        </w:rPr>
        <w:drawing>
          <wp:inline distT="0" distB="0" distL="0" distR="0" wp14:anchorId="4C2327D5" wp14:editId="7BBBF10A">
            <wp:extent cx="2832100" cy="990600"/>
            <wp:effectExtent l="0" t="0" r="12700" b="0"/>
            <wp:docPr id="3" name="Picture 3" descr="Macintosh HD:Users:andrewwierda:Desktop:apd_logo_2015_upg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wierda:Desktop:apd_logo_2015_upgr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381D0" w14:textId="09D7F590" w:rsidR="00F4284B" w:rsidRDefault="009B4BF0">
      <w:r>
        <w:rPr>
          <w:rFonts w:ascii="Trebuchet MS" w:eastAsia="Trebuchet MS" w:hAnsi="Trebuchet MS" w:cs="Trebuchet MS"/>
          <w:color w:val="424242"/>
          <w:sz w:val="20"/>
          <w:highlight w:val="white"/>
        </w:rPr>
        <w:t>The School Distric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>t of Palm Beach County took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the expression, “</w:t>
      </w:r>
      <w:r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t>An apple a day keeps the doctor away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>,” to new levels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yet again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. The 3-week Apple a Day program ran from October 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>28 through November 18</w:t>
      </w:r>
      <w:r w:rsidR="009423B3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of 2015. 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>This</w:t>
      </w:r>
      <w:r w:rsidR="009423B3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fourth edition exceeded all expectations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and surpassed previous record</w:t>
      </w:r>
      <w:r w:rsidR="00891C9C">
        <w:rPr>
          <w:rFonts w:ascii="Trebuchet MS" w:eastAsia="Trebuchet MS" w:hAnsi="Trebuchet MS" w:cs="Trebuchet MS"/>
          <w:color w:val="424242"/>
          <w:sz w:val="20"/>
        </w:rPr>
        <w:t>s.</w:t>
      </w:r>
      <w:r>
        <w:rPr>
          <w:noProof/>
        </w:rPr>
        <w:drawing>
          <wp:inline distT="114300" distB="114300" distL="114300" distR="114300" wp14:anchorId="741B0497" wp14:editId="4B8C0DB7">
            <wp:extent cx="5943600" cy="2133600"/>
            <wp:effectExtent l="0" t="0" r="0" b="0"/>
            <wp:docPr id="1" name="image02.jpg" descr="annual report_pb_apple_proc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annual report_pb_apple_proces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7D1FE" w14:textId="276BE901" w:rsidR="00F4284B" w:rsidRDefault="009B4BF0"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The District hosted the Apple a Day program for the </w:t>
      </w:r>
      <w:r w:rsidR="009423B3">
        <w:rPr>
          <w:rFonts w:ascii="Trebuchet MS" w:eastAsia="Trebuchet MS" w:hAnsi="Trebuchet MS" w:cs="Trebuchet MS"/>
          <w:color w:val="424242"/>
          <w:sz w:val="20"/>
          <w:highlight w:val="white"/>
        </w:rPr>
        <w:t>fourth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year in a row as a fun and engaging way for personnel to lead healthier lifesty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>les–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showing the District’s steadfast dedication to well-being. Participants, including teachers, staff, and administration were challenged to eat up to two apples per day, take a picture with the apple, and submit those daily photos to earn points. With participants organized into teams based on their school or department, the competition was more spi</w:t>
      </w:r>
      <w:r w:rsidR="009423B3">
        <w:rPr>
          <w:rFonts w:ascii="Trebuchet MS" w:eastAsia="Trebuchet MS" w:hAnsi="Trebuchet MS" w:cs="Trebuchet MS"/>
          <w:color w:val="424242"/>
          <w:sz w:val="20"/>
          <w:highlight w:val="white"/>
        </w:rPr>
        <w:t>rited than ever before. The 2015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Bonus Initiatives included:</w:t>
      </w:r>
    </w:p>
    <w:p w14:paraId="621FD769" w14:textId="77777777" w:rsidR="00F4284B" w:rsidRDefault="00F4284B"/>
    <w:p w14:paraId="7A97C4B0" w14:textId="5D5EDEC2" w:rsidR="00F4284B" w:rsidRPr="00E07622" w:rsidRDefault="009B4BF0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color w:val="424242"/>
          <w:sz w:val="20"/>
          <w:highlight w:val="white"/>
        </w:rPr>
      </w:pPr>
      <w:r w:rsidRPr="00E07622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Apples &amp; Students – </w:t>
      </w:r>
      <w:r w:rsidR="00E07622"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>Improve the</w:t>
      </w:r>
      <w:r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 xml:space="preserve"> wellness culture </w:t>
      </w:r>
      <w:r w:rsidR="00E07622"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>of your</w:t>
      </w:r>
      <w:r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 xml:space="preserve"> school</w:t>
      </w:r>
      <w:r w:rsidR="00E07622"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>/department</w:t>
      </w:r>
      <w:r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 xml:space="preserve"> by encouraging students to be healthy!</w:t>
      </w:r>
    </w:p>
    <w:p w14:paraId="2B618335" w14:textId="77777777" w:rsidR="00F4284B" w:rsidRPr="00E07622" w:rsidRDefault="009B4BF0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color w:val="424242"/>
          <w:sz w:val="20"/>
          <w:highlight w:val="white"/>
        </w:rPr>
      </w:pPr>
      <w:r w:rsidRPr="00E07622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Wear Pink &amp; Eat Apples – </w:t>
      </w:r>
      <w:r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>Support breast cancer awareness and early detection.</w:t>
      </w:r>
    </w:p>
    <w:p w14:paraId="56F3580D" w14:textId="1B94A666" w:rsidR="009423B3" w:rsidRPr="00E07622" w:rsidRDefault="009423B3" w:rsidP="009423B3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color w:val="424242"/>
          <w:sz w:val="20"/>
          <w:highlight w:val="white"/>
        </w:rPr>
      </w:pPr>
      <w:r w:rsidRPr="00E07622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Apples &amp; The Pledge – </w:t>
      </w:r>
      <w:r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 xml:space="preserve">Take the </w:t>
      </w:r>
      <w:r w:rsidR="00E07622"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 xml:space="preserve">American Diabetes Association </w:t>
      </w:r>
      <w:r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>pledge to beat back the increased prevalence</w:t>
      </w:r>
      <w:r w:rsidR="00E07622"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 xml:space="preserve"> of diabetes.</w:t>
      </w:r>
    </w:p>
    <w:p w14:paraId="5085D5B8" w14:textId="77777777" w:rsidR="009423B3" w:rsidRPr="00E07622" w:rsidRDefault="009423B3" w:rsidP="009423B3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i/>
          <w:color w:val="424242"/>
          <w:sz w:val="20"/>
          <w:highlight w:val="white"/>
        </w:rPr>
      </w:pPr>
      <w:r w:rsidRPr="00E07622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Apples &amp; School Spirit – </w:t>
      </w:r>
      <w:r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>Show how great your school is in a picture while eating an apple.</w:t>
      </w:r>
    </w:p>
    <w:p w14:paraId="3964DC5F" w14:textId="77777777" w:rsidR="009423B3" w:rsidRPr="00E07622" w:rsidRDefault="009423B3" w:rsidP="00861FE6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i/>
          <w:color w:val="424242"/>
          <w:sz w:val="20"/>
          <w:highlight w:val="white"/>
        </w:rPr>
      </w:pPr>
      <w:r w:rsidRPr="00E07622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Apples &amp; Relaxation </w:t>
      </w:r>
      <w:r w:rsidR="009B4BF0" w:rsidRPr="00E07622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– </w:t>
      </w:r>
      <w:r w:rsidRPr="00E07622">
        <w:rPr>
          <w:rFonts w:ascii="Trebuchet MS" w:eastAsia="Trebuchet MS" w:hAnsi="Trebuchet MS" w:cs="Trebuchet MS"/>
          <w:i/>
          <w:color w:val="424242"/>
          <w:sz w:val="20"/>
          <w:highlight w:val="white"/>
        </w:rPr>
        <w:t>Try taking a minimum of 15 deep breaths while enjoying an apple. Show how relaxed you can be.</w:t>
      </w:r>
    </w:p>
    <w:p w14:paraId="6D66EAE5" w14:textId="77777777" w:rsidR="00F4284B" w:rsidRDefault="00F4284B" w:rsidP="009423B3">
      <w:pPr>
        <w:contextualSpacing/>
        <w:rPr>
          <w:rFonts w:ascii="Trebuchet MS" w:eastAsia="Trebuchet MS" w:hAnsi="Trebuchet MS" w:cs="Trebuchet MS"/>
          <w:color w:val="424242"/>
          <w:sz w:val="20"/>
          <w:highlight w:val="white"/>
        </w:rPr>
      </w:pPr>
    </w:p>
    <w:p w14:paraId="12E967C4" w14:textId="77777777" w:rsidR="00F4284B" w:rsidRDefault="009B4BF0">
      <w:r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t>Apple a Day Results</w:t>
      </w:r>
    </w:p>
    <w:p w14:paraId="1F3E8792" w14:textId="38745B4E" w:rsidR="00F4284B" w:rsidRDefault="009B4BF0">
      <w:r>
        <w:rPr>
          <w:rFonts w:ascii="Trebuchet MS" w:eastAsia="Trebuchet MS" w:hAnsi="Trebuchet MS" w:cs="Trebuchet MS"/>
          <w:color w:val="424242"/>
          <w:sz w:val="20"/>
          <w:highlight w:val="white"/>
        </w:rPr>
        <w:t>Th</w:t>
      </w:r>
      <w:r w:rsidR="009423B3">
        <w:rPr>
          <w:rFonts w:ascii="Trebuchet MS" w:eastAsia="Trebuchet MS" w:hAnsi="Trebuchet MS" w:cs="Trebuchet MS"/>
          <w:color w:val="424242"/>
          <w:sz w:val="20"/>
          <w:highlight w:val="white"/>
        </w:rPr>
        <w:t>e results of Apple a Day ‘15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continue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to build upon the initiatives</w:t>
      </w:r>
      <w:r w:rsidR="00891C9C">
        <w:rPr>
          <w:rFonts w:ascii="Trebuchet MS" w:eastAsia="Trebuchet MS" w:hAnsi="Trebuchet MS" w:cs="Trebuchet MS"/>
          <w:color w:val="424242"/>
          <w:sz w:val="20"/>
          <w:highlight w:val="white"/>
        </w:rPr>
        <w:t>’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previous year’s results:</w:t>
      </w:r>
    </w:p>
    <w:p w14:paraId="3CE3BCD0" w14:textId="53E6DA19" w:rsidR="00F4284B" w:rsidRDefault="009B4BF0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  <w:color w:val="424242"/>
          <w:sz w:val="20"/>
          <w:highlight w:val="white"/>
        </w:rPr>
      </w:pP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Over </w:t>
      </w:r>
      <w:r w:rsidR="009423B3">
        <w:rPr>
          <w:rFonts w:ascii="Trebuchet MS" w:eastAsia="Trebuchet MS" w:hAnsi="Trebuchet MS" w:cs="Trebuchet MS"/>
          <w:color w:val="424242"/>
          <w:sz w:val="20"/>
          <w:highlight w:val="white"/>
        </w:rPr>
        <w:t>8,000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people 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>were identified eating a</w:t>
      </w:r>
      <w:r w:rsidR="009423B3">
        <w:rPr>
          <w:rFonts w:ascii="Trebuchet MS" w:eastAsia="Trebuchet MS" w:hAnsi="Trebuchet MS" w:cs="Trebuchet MS"/>
          <w:color w:val="424242"/>
          <w:sz w:val="20"/>
          <w:highlight w:val="white"/>
        </w:rPr>
        <w:t>pples or other approved fruits and vegetables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>.</w:t>
      </w:r>
    </w:p>
    <w:p w14:paraId="07CF4A10" w14:textId="77777777" w:rsidR="00F4284B" w:rsidRDefault="009423B3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  <w:color w:val="424242"/>
          <w:sz w:val="20"/>
          <w:highlight w:val="white"/>
        </w:rPr>
      </w:pPr>
      <w:r>
        <w:rPr>
          <w:rFonts w:ascii="Trebuchet MS" w:eastAsia="Trebuchet MS" w:hAnsi="Trebuchet MS" w:cs="Trebuchet MS"/>
          <w:color w:val="424242"/>
          <w:sz w:val="20"/>
          <w:highlight w:val="white"/>
        </w:rPr>
        <w:t>239 schools/departments took part in the event</w:t>
      </w:r>
      <w:r w:rsidR="009B4BF0">
        <w:rPr>
          <w:rFonts w:ascii="Trebuchet MS" w:eastAsia="Trebuchet MS" w:hAnsi="Trebuchet MS" w:cs="Trebuchet MS"/>
          <w:color w:val="424242"/>
          <w:sz w:val="20"/>
          <w:highlight w:val="white"/>
        </w:rPr>
        <w:t>.</w:t>
      </w:r>
    </w:p>
    <w:p w14:paraId="3658FAC4" w14:textId="5C5F43E2" w:rsidR="00F4284B" w:rsidRDefault="009B4BF0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  <w:color w:val="424242"/>
          <w:sz w:val="20"/>
          <w:highlight w:val="white"/>
        </w:rPr>
      </w:pP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The number of submissions per </w:t>
      </w:r>
      <w:r w:rsidR="009423B3">
        <w:rPr>
          <w:rFonts w:ascii="Trebuchet MS" w:eastAsia="Trebuchet MS" w:hAnsi="Trebuchet MS" w:cs="Trebuchet MS"/>
          <w:color w:val="424242"/>
          <w:sz w:val="20"/>
          <w:highlight w:val="white"/>
        </w:rPr>
        <w:t>participant steadily increased</w:t>
      </w:r>
      <w:r w:rsidR="007911FE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and more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tha</w:t>
      </w:r>
      <w:r w:rsidR="009423B3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n 10,000 apples were consumed. </w:t>
      </w:r>
    </w:p>
    <w:p w14:paraId="0E98F877" w14:textId="428A85BD" w:rsidR="00861FE6" w:rsidRDefault="00E07622" w:rsidP="00861FE6">
      <w:pPr>
        <w:contextualSpacing/>
        <w:rPr>
          <w:rFonts w:ascii="Trebuchet MS" w:eastAsia="Trebuchet MS" w:hAnsi="Trebuchet MS" w:cs="Trebuchet MS"/>
          <w:color w:val="424242"/>
          <w:sz w:val="20"/>
          <w:highlight w:val="white"/>
        </w:rPr>
      </w:pPr>
      <w:r>
        <w:rPr>
          <w:rFonts w:ascii="Trebuchet MS" w:eastAsia="Trebuchet MS" w:hAnsi="Trebuchet MS" w:cs="Trebuchet MS"/>
          <w:color w:val="424242"/>
          <w:sz w:val="20"/>
          <w:highlight w:val="white"/>
        </w:rPr>
        <w:t>In four years, Apple a</w:t>
      </w:r>
      <w:r w:rsidR="00861FE6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Day has gathered impressive stats:</w:t>
      </w:r>
    </w:p>
    <w:p w14:paraId="1D8096BE" w14:textId="77777777" w:rsidR="00861FE6" w:rsidRDefault="00861FE6" w:rsidP="00861FE6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424242"/>
          <w:sz w:val="20"/>
          <w:highlight w:val="white"/>
        </w:rPr>
      </w:pPr>
      <w:r>
        <w:rPr>
          <w:rFonts w:ascii="Trebuchet MS" w:eastAsia="Trebuchet MS" w:hAnsi="Trebuchet MS" w:cs="Trebuchet MS"/>
          <w:color w:val="424242"/>
          <w:sz w:val="20"/>
          <w:highlight w:val="white"/>
        </w:rPr>
        <w:t>53,201 pictures demonstrating better nutritional decisions have been submitted.</w:t>
      </w:r>
    </w:p>
    <w:p w14:paraId="6923C2A0" w14:textId="57398D88" w:rsidR="00861FE6" w:rsidRDefault="00861FE6" w:rsidP="00861FE6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424242"/>
          <w:sz w:val="20"/>
          <w:highlight w:val="white"/>
        </w:rPr>
      </w:pPr>
      <w:r>
        <w:rPr>
          <w:rFonts w:ascii="Trebuchet MS" w:eastAsia="Trebuchet MS" w:hAnsi="Trebuchet MS" w:cs="Trebuchet MS"/>
          <w:color w:val="424242"/>
          <w:sz w:val="20"/>
          <w:highlight w:val="white"/>
        </w:rPr>
        <w:t>16,000+ members of the District’s community have participated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>.</w:t>
      </w:r>
    </w:p>
    <w:p w14:paraId="0E2BC0E3" w14:textId="77777777" w:rsidR="00E07622" w:rsidRDefault="00861FE6" w:rsidP="00E07622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424242"/>
          <w:sz w:val="20"/>
          <w:highlight w:val="white"/>
        </w:rPr>
      </w:pP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Over 2,000 employees have participated in at least 3 of 4 editions. </w:t>
      </w:r>
    </w:p>
    <w:p w14:paraId="6E907163" w14:textId="044B9F13" w:rsidR="00F4284B" w:rsidRPr="00E07622" w:rsidRDefault="00E07622" w:rsidP="00E07622">
      <w:pPr>
        <w:rPr>
          <w:rFonts w:ascii="Trebuchet MS" w:eastAsia="Trebuchet MS" w:hAnsi="Trebuchet MS" w:cs="Trebuchet MS"/>
          <w:color w:val="424242"/>
          <w:sz w:val="20"/>
          <w:highlight w:val="white"/>
        </w:rPr>
      </w:pPr>
      <w:r>
        <w:rPr>
          <w:rFonts w:ascii="Trebuchet MS" w:eastAsia="Trebuchet MS" w:hAnsi="Trebuchet MS" w:cs="Trebuchet MS"/>
          <w:color w:val="424242"/>
          <w:sz w:val="20"/>
          <w:highlight w:val="white"/>
        </w:rPr>
        <w:br w:type="page"/>
      </w:r>
      <w:r w:rsidR="009B4BF0" w:rsidRPr="00E07622"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lastRenderedPageBreak/>
        <w:t>The Competition</w:t>
      </w:r>
    </w:p>
    <w:p w14:paraId="365AE604" w14:textId="4B65EC8C" w:rsidR="008F64C9" w:rsidRDefault="00861FE6" w:rsidP="008F64C9">
      <w:pPr>
        <w:rPr>
          <w:rFonts w:ascii="Trebuchet MS" w:eastAsia="Trebuchet MS" w:hAnsi="Trebuchet MS" w:cs="Trebuchet MS"/>
          <w:color w:val="424242"/>
          <w:sz w:val="20"/>
          <w:highlight w:val="white"/>
        </w:rPr>
      </w:pPr>
      <w:r w:rsidRPr="00861FE6"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t>Del Prado Elementary</w:t>
      </w:r>
      <w:r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t xml:space="preserve"> </w:t>
      </w:r>
      <w:r w:rsidR="008F64C9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took the title after a hard fought battle with </w:t>
      </w:r>
      <w:r w:rsidR="008F64C9" w:rsidRPr="008F64C9"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t>Melaleuca Elementary</w:t>
      </w:r>
      <w:r w:rsidR="008F64C9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and </w:t>
      </w:r>
      <w:r w:rsidR="008F64C9" w:rsidRPr="008F64C9"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t>Palm Beach Public</w:t>
      </w:r>
      <w:r w:rsidR="008F64C9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. </w:t>
      </w:r>
      <w:r w:rsidR="008F64C9" w:rsidRPr="008F64C9"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t>Environmental Conservation Services</w:t>
      </w:r>
      <w:r w:rsidR="008F64C9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and </w:t>
      </w:r>
      <w:r w:rsidR="008F64C9" w:rsidRPr="008F64C9"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t>Equestrian</w:t>
      </w:r>
      <w:r w:rsidR="008F64C9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</w:t>
      </w:r>
      <w:r w:rsidR="008F64C9" w:rsidRPr="008F64C9"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t>Trails Elementary</w:t>
      </w:r>
      <w:r w:rsidR="008F64C9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rounded out the Top 5 Teams. Del Prado joins the elite group of champions, including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Intensive Transition South (‘</w:t>
      </w:r>
      <w:r w:rsidR="007911FE">
        <w:rPr>
          <w:rFonts w:ascii="Trebuchet MS" w:eastAsia="Trebuchet MS" w:hAnsi="Trebuchet MS" w:cs="Trebuchet MS"/>
          <w:color w:val="424242"/>
          <w:sz w:val="20"/>
          <w:highlight w:val="white"/>
        </w:rPr>
        <w:t>12), P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>alm Beach Central High School (‘13) and Palm Beach Public (‘14</w:t>
      </w:r>
      <w:r w:rsidR="007911FE">
        <w:rPr>
          <w:rFonts w:ascii="Trebuchet MS" w:eastAsia="Trebuchet MS" w:hAnsi="Trebuchet MS" w:cs="Trebuchet MS"/>
          <w:color w:val="424242"/>
          <w:sz w:val="20"/>
          <w:highlight w:val="white"/>
        </w:rPr>
        <w:t>).</w:t>
      </w:r>
    </w:p>
    <w:p w14:paraId="5836F574" w14:textId="77777777" w:rsidR="007911FE" w:rsidRDefault="007911FE" w:rsidP="008F64C9">
      <w:pPr>
        <w:rPr>
          <w:rFonts w:ascii="Trebuchet MS" w:eastAsia="Trebuchet MS" w:hAnsi="Trebuchet MS" w:cs="Trebuchet MS"/>
          <w:color w:val="424242"/>
          <w:sz w:val="20"/>
          <w:highlight w:val="white"/>
        </w:rPr>
      </w:pPr>
    </w:p>
    <w:p w14:paraId="4F73405A" w14:textId="77777777" w:rsidR="008F64C9" w:rsidRDefault="008F64C9" w:rsidP="008F64C9">
      <w:pPr>
        <w:rPr>
          <w:rFonts w:ascii="Trebuchet MS" w:eastAsia="Trebuchet MS" w:hAnsi="Trebuchet MS" w:cs="Trebuchet MS"/>
          <w:color w:val="424242"/>
          <w:sz w:val="20"/>
          <w:highlight w:val="white"/>
        </w:rPr>
      </w:pPr>
      <w:r>
        <w:rPr>
          <w:rFonts w:ascii="Trebuchet MS" w:eastAsia="Trebuchet MS" w:hAnsi="Trebuchet MS" w:cs="Trebuchet MS"/>
          <w:noProof/>
          <w:color w:val="424242"/>
          <w:sz w:val="20"/>
        </w:rPr>
        <w:drawing>
          <wp:anchor distT="0" distB="0" distL="114300" distR="114300" simplePos="0" relativeHeight="251658240" behindDoc="0" locked="0" layoutInCell="1" allowOverlap="1" wp14:anchorId="56F6FEDE" wp14:editId="5C9C7F3C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86400" cy="3679190"/>
            <wp:effectExtent l="0" t="0" r="0" b="3810"/>
            <wp:wrapTopAndBottom/>
            <wp:docPr id="4" name="Picture 4" descr="Macintosh HD:private:var:folders:bz:kmgq07kx409g_rmzzx1l10mm0000gn:T:TemporaryItems:43a197f1-42a9-4304-afb2-d7f19f1091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bz:kmgq07kx409g_rmzzx1l10mm0000gn:T:TemporaryItems:43a197f1-42a9-4304-afb2-d7f19f1091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8950A" w14:textId="77777777" w:rsidR="008F64C9" w:rsidRDefault="008F64C9" w:rsidP="008F64C9">
      <w:pPr>
        <w:rPr>
          <w:rFonts w:ascii="Trebuchet MS" w:eastAsia="Trebuchet MS" w:hAnsi="Trebuchet MS" w:cs="Trebuchet MS"/>
          <w:color w:val="424242"/>
          <w:sz w:val="20"/>
          <w:highlight w:val="white"/>
        </w:rPr>
      </w:pPr>
    </w:p>
    <w:p w14:paraId="13FA5A08" w14:textId="37BDA8C6" w:rsidR="008F64C9" w:rsidRPr="008F64C9" w:rsidRDefault="008F64C9" w:rsidP="008F64C9">
      <w:pPr>
        <w:rPr>
          <w:rFonts w:ascii="Trebuchet MS" w:eastAsia="Trebuchet MS" w:hAnsi="Trebuchet MS" w:cs="Trebuchet MS"/>
          <w:color w:val="424242"/>
          <w:sz w:val="20"/>
          <w:highlight w:val="white"/>
        </w:rPr>
      </w:pP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The 2015 MVP was </w:t>
      </w:r>
      <w:r w:rsidRPr="008F64C9"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t>Mr. J.P. Hauser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 of </w:t>
      </w:r>
      <w:r w:rsidRPr="008F64C9">
        <w:rPr>
          <w:rFonts w:ascii="Trebuchet MS" w:eastAsia="Trebuchet MS" w:hAnsi="Trebuchet MS" w:cs="Trebuchet MS"/>
          <w:b/>
          <w:color w:val="424242"/>
          <w:sz w:val="20"/>
          <w:highlight w:val="white"/>
        </w:rPr>
        <w:t>Marsh Point Elementary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. </w:t>
      </w:r>
      <w:r w:rsidRPr="008F64C9">
        <w:rPr>
          <w:rFonts w:ascii="Trebuchet MS" w:eastAsia="Trebuchet MS" w:hAnsi="Trebuchet MS" w:cs="Trebuchet MS"/>
          <w:color w:val="424242"/>
          <w:sz w:val="20"/>
          <w:highlight w:val="white"/>
        </w:rPr>
        <w:t>Five other participants were tied with Mr. Hauser atop the </w:t>
      </w:r>
      <w:r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Honor Roll </w:t>
      </w:r>
      <w:r w:rsidR="00E07622">
        <w:rPr>
          <w:rFonts w:ascii="Trebuchet MS" w:eastAsia="Trebuchet MS" w:hAnsi="Trebuchet MS" w:cs="Trebuchet MS"/>
          <w:color w:val="424242"/>
          <w:sz w:val="20"/>
          <w:highlight w:val="white"/>
        </w:rPr>
        <w:t>upon conclusion of Week #3; h</w:t>
      </w:r>
      <w:r w:rsidRPr="008F64C9">
        <w:rPr>
          <w:rFonts w:ascii="Trebuchet MS" w:eastAsia="Trebuchet MS" w:hAnsi="Trebuchet MS" w:cs="Trebuchet MS"/>
          <w:color w:val="424242"/>
          <w:sz w:val="20"/>
          <w:highlight w:val="white"/>
        </w:rPr>
        <w:t>owever, the tie fell by popular vote in this year’s Top Pic(k) Contest, where Mr. Hauser’s healthy display of creativity and ingenuity (</w:t>
      </w:r>
      <w:r w:rsidRPr="008F64C9">
        <w:rPr>
          <w:rFonts w:ascii="Trebuchet MS" w:eastAsia="Trebuchet MS" w:hAnsi="Trebuchet MS" w:cs="Trebuchet MS"/>
          <w:i/>
          <w:iCs/>
          <w:color w:val="424242"/>
          <w:sz w:val="20"/>
          <w:highlight w:val="white"/>
        </w:rPr>
        <w:t>pictured above</w:t>
      </w:r>
      <w:r w:rsidRPr="008F64C9">
        <w:rPr>
          <w:rFonts w:ascii="Trebuchet MS" w:eastAsia="Trebuchet MS" w:hAnsi="Trebuchet MS" w:cs="Trebuchet MS"/>
          <w:color w:val="424242"/>
          <w:sz w:val="20"/>
          <w:highlight w:val="white"/>
        </w:rPr>
        <w:t xml:space="preserve">) was resoundingly </w:t>
      </w:r>
      <w:proofErr w:type="spellStart"/>
      <w:r w:rsidRPr="008F64C9">
        <w:rPr>
          <w:rFonts w:ascii="Trebuchet MS" w:eastAsia="Trebuchet MS" w:hAnsi="Trebuchet MS" w:cs="Trebuchet MS"/>
          <w:color w:val="424242"/>
          <w:sz w:val="20"/>
          <w:highlight w:val="white"/>
        </w:rPr>
        <w:t>appl</w:t>
      </w:r>
      <w:proofErr w:type="spellEnd"/>
      <w:r w:rsidRPr="008F64C9">
        <w:rPr>
          <w:rFonts w:ascii="Trebuchet MS" w:eastAsia="Trebuchet MS" w:hAnsi="Trebuchet MS" w:cs="Trebuchet MS"/>
          <w:color w:val="424242"/>
          <w:sz w:val="20"/>
          <w:highlight w:val="white"/>
        </w:rPr>
        <w:t>(e)</w:t>
      </w:r>
      <w:proofErr w:type="spellStart"/>
      <w:r w:rsidRPr="008F64C9">
        <w:rPr>
          <w:rFonts w:ascii="Trebuchet MS" w:eastAsia="Trebuchet MS" w:hAnsi="Trebuchet MS" w:cs="Trebuchet MS"/>
          <w:color w:val="424242"/>
          <w:sz w:val="20"/>
          <w:highlight w:val="white"/>
        </w:rPr>
        <w:t>auded</w:t>
      </w:r>
      <w:proofErr w:type="spellEnd"/>
      <w:r w:rsidRPr="008F64C9">
        <w:rPr>
          <w:rFonts w:ascii="Trebuchet MS" w:eastAsia="Trebuchet MS" w:hAnsi="Trebuchet MS" w:cs="Trebuchet MS"/>
          <w:color w:val="424242"/>
          <w:sz w:val="20"/>
          <w:highlight w:val="white"/>
        </w:rPr>
        <w:t>.</w:t>
      </w:r>
    </w:p>
    <w:p w14:paraId="065C9DA1" w14:textId="77777777" w:rsidR="00861FE6" w:rsidRDefault="00861FE6" w:rsidP="00861FE6">
      <w:pPr>
        <w:rPr>
          <w:rFonts w:ascii="Trebuchet MS" w:eastAsia="Trebuchet MS" w:hAnsi="Trebuchet MS" w:cs="Trebuchet MS"/>
          <w:color w:val="424242"/>
          <w:sz w:val="20"/>
          <w:highlight w:val="white"/>
        </w:rPr>
      </w:pPr>
    </w:p>
    <w:p w14:paraId="1D93DA1C" w14:textId="46C47626" w:rsidR="00F4284B" w:rsidRDefault="00F4284B"/>
    <w:sectPr w:rsidR="00F428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067D"/>
    <w:multiLevelType w:val="hybridMultilevel"/>
    <w:tmpl w:val="4632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A455F"/>
    <w:multiLevelType w:val="multilevel"/>
    <w:tmpl w:val="03B822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2560DB9"/>
    <w:multiLevelType w:val="multilevel"/>
    <w:tmpl w:val="5DA2A5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4B"/>
    <w:rsid w:val="000A2AB7"/>
    <w:rsid w:val="000E4437"/>
    <w:rsid w:val="002708C5"/>
    <w:rsid w:val="002A4E3F"/>
    <w:rsid w:val="007911FE"/>
    <w:rsid w:val="00861FE6"/>
    <w:rsid w:val="00891C9C"/>
    <w:rsid w:val="008F64C9"/>
    <w:rsid w:val="009423B3"/>
    <w:rsid w:val="009B4BF0"/>
    <w:rsid w:val="00E07622"/>
    <w:rsid w:val="00F4284B"/>
    <w:rsid w:val="00F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466FC"/>
  <w15:docId w15:val="{3640E169-DFFB-43AE-89A1-C3D314DD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Carlye Fabrikant</dc:creator>
  <cp:lastModifiedBy>Francesca Stevens</cp:lastModifiedBy>
  <cp:revision>2</cp:revision>
  <dcterms:created xsi:type="dcterms:W3CDTF">2016-07-20T17:27:00Z</dcterms:created>
  <dcterms:modified xsi:type="dcterms:W3CDTF">2016-07-20T17:27:00Z</dcterms:modified>
</cp:coreProperties>
</file>