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5F7BB" w14:textId="60E74026" w:rsidR="00833400" w:rsidRPr="00093346" w:rsidRDefault="00833400" w:rsidP="00833400">
      <w:pPr>
        <w:autoSpaceDE w:val="0"/>
        <w:autoSpaceDN w:val="0"/>
        <w:adjustRightInd w:val="0"/>
        <w:jc w:val="center"/>
        <w:rPr>
          <w:b/>
          <w:sz w:val="32"/>
        </w:rPr>
      </w:pPr>
      <w:bookmarkStart w:id="0" w:name="_GoBack"/>
      <w:bookmarkEnd w:id="0"/>
      <w:r w:rsidRPr="00093346">
        <w:rPr>
          <w:b/>
          <w:sz w:val="32"/>
        </w:rPr>
        <w:t>The Walking Classroom</w:t>
      </w:r>
      <w:r w:rsidR="004F3AC1">
        <w:rPr>
          <w:b/>
          <w:sz w:val="32"/>
        </w:rPr>
        <w:t xml:space="preserve"> (TWC)</w:t>
      </w:r>
      <w:r w:rsidR="006B3687" w:rsidRPr="00093346">
        <w:rPr>
          <w:b/>
          <w:sz w:val="32"/>
        </w:rPr>
        <w:t xml:space="preserve"> is Helping Bridge the Achievement Gap in Palm Beach County</w:t>
      </w:r>
      <w:r w:rsidRPr="00093346">
        <w:rPr>
          <w:b/>
          <w:sz w:val="32"/>
        </w:rPr>
        <w:t xml:space="preserve"> </w:t>
      </w:r>
    </w:p>
    <w:p w14:paraId="5B93DB9D" w14:textId="77777777" w:rsidR="00833400" w:rsidRPr="00093346" w:rsidRDefault="00833400" w:rsidP="00941D84">
      <w:pPr>
        <w:autoSpaceDE w:val="0"/>
        <w:autoSpaceDN w:val="0"/>
        <w:adjustRightInd w:val="0"/>
        <w:rPr>
          <w:b/>
        </w:rPr>
      </w:pPr>
    </w:p>
    <w:p w14:paraId="4E162269" w14:textId="77777777" w:rsidR="009F3ED5" w:rsidRPr="00093346" w:rsidRDefault="009F3ED5" w:rsidP="00941D84">
      <w:pPr>
        <w:autoSpaceDE w:val="0"/>
        <w:autoSpaceDN w:val="0"/>
        <w:adjustRightInd w:val="0"/>
      </w:pPr>
    </w:p>
    <w:p w14:paraId="4C4F7FAE" w14:textId="77777777" w:rsidR="0010741B" w:rsidRPr="00093346" w:rsidRDefault="0010741B" w:rsidP="0010741B">
      <w:pPr>
        <w:autoSpaceDE w:val="0"/>
        <w:autoSpaceDN w:val="0"/>
        <w:adjustRightInd w:val="0"/>
      </w:pPr>
      <w:r w:rsidRPr="00093346">
        <w:rPr>
          <w:noProof/>
        </w:rPr>
        <w:t>During the 2013–2014 and 2014–2015 school years in Palm Beach County, 340 preloaded audio devices (called WalkKits) and 18 Walking Classroom Teacher’s Guides were distributed to 4</w:t>
      </w:r>
      <w:r w:rsidRPr="00093346">
        <w:rPr>
          <w:noProof/>
          <w:vertAlign w:val="superscript"/>
        </w:rPr>
        <w:t>th</w:t>
      </w:r>
      <w:r w:rsidRPr="00093346">
        <w:rPr>
          <w:noProof/>
        </w:rPr>
        <w:t xml:space="preserve"> and 5</w:t>
      </w:r>
      <w:r w:rsidRPr="00093346">
        <w:rPr>
          <w:noProof/>
          <w:vertAlign w:val="superscript"/>
        </w:rPr>
        <w:t>th</w:t>
      </w:r>
      <w:r w:rsidRPr="00093346">
        <w:rPr>
          <w:noProof/>
        </w:rPr>
        <w:t xml:space="preserve"> grade classes at </w:t>
      </w:r>
      <w:r w:rsidRPr="00093346">
        <w:t>Pines Elementary, Allamanda Elementary, Beacon Cove Intermediate, Pine Jog Elementary, South Olive Elementary, Berkshire Elementary, and Gove Elementary.</w:t>
      </w:r>
    </w:p>
    <w:p w14:paraId="20E20CE8" w14:textId="77777777" w:rsidR="0010741B" w:rsidRPr="00093346" w:rsidRDefault="0010741B" w:rsidP="0010741B">
      <w:pPr>
        <w:autoSpaceDE w:val="0"/>
        <w:autoSpaceDN w:val="0"/>
        <w:adjustRightInd w:val="0"/>
      </w:pPr>
    </w:p>
    <w:p w14:paraId="66D01C8E" w14:textId="2FB26586" w:rsidR="0010741B" w:rsidRPr="00093346" w:rsidRDefault="0010741B" w:rsidP="0006572C">
      <w:r w:rsidRPr="00093346">
        <w:t xml:space="preserve">“My kids LOVE it!  They are always asking if we're going out to the woods and doing The Walking Classroom,” said Nancy Bentz </w:t>
      </w:r>
      <w:r w:rsidR="00731B60">
        <w:t>a 5</w:t>
      </w:r>
      <w:r w:rsidR="00731B60" w:rsidRPr="00731B60">
        <w:rPr>
          <w:vertAlign w:val="superscript"/>
        </w:rPr>
        <w:t>th</w:t>
      </w:r>
      <w:r w:rsidR="00731B60">
        <w:t xml:space="preserve"> grade teacher at</w:t>
      </w:r>
      <w:r w:rsidRPr="00093346">
        <w:t xml:space="preserve"> Pine Jog Elementary.</w:t>
      </w:r>
    </w:p>
    <w:p w14:paraId="58E4604E" w14:textId="77777777" w:rsidR="0010741B" w:rsidRPr="00093346" w:rsidRDefault="0010741B" w:rsidP="0006572C"/>
    <w:p w14:paraId="63538B56" w14:textId="17154ED1" w:rsidR="0010741B" w:rsidRPr="00093346" w:rsidRDefault="0010741B" w:rsidP="0006572C">
      <w:pPr>
        <w:rPr>
          <w:b/>
        </w:rPr>
      </w:pPr>
      <w:r w:rsidRPr="00093346">
        <w:rPr>
          <w:b/>
        </w:rPr>
        <w:t>Why it works</w:t>
      </w:r>
    </w:p>
    <w:p w14:paraId="03D9925F" w14:textId="7D48A432" w:rsidR="0006572C" w:rsidRPr="00093346" w:rsidRDefault="0006572C" w:rsidP="0006572C">
      <w:r w:rsidRPr="00093346">
        <w:t>Eighty percent of what we know is acquired through listening, which is also closely connected with reading comprehension. Combine that with the strong connection between increased physical activity and improved brain function and you get a perfect solution with The Walking Classroom. The program’s “Walk, Listen, and Learn” methodology successfully combines listening with exercise to capitalize on these connections for stronger academic performance. And it’s fun!</w:t>
      </w:r>
    </w:p>
    <w:p w14:paraId="2A0B2D81" w14:textId="77777777" w:rsidR="005C28AB" w:rsidRPr="00093346" w:rsidRDefault="005C28AB" w:rsidP="0006572C"/>
    <w:p w14:paraId="12109D0D" w14:textId="77777777" w:rsidR="005C28AB" w:rsidRPr="00093346" w:rsidRDefault="005C28AB" w:rsidP="005C28AB">
      <w:r w:rsidRPr="00093346">
        <w:t>The award-winning nonprofit program gets kids out of their seats and walking without sacrificing instructional time. Students go for a brisk 20-minute walk while listening to custom-written, entertaining, and educational podcasts about science, language arts, and history. Afterwards, lesson plans and quizzes developed by The Walking Classroom help educators lead discussions to synthesize and solidify learning.</w:t>
      </w:r>
    </w:p>
    <w:p w14:paraId="2265A71C" w14:textId="77777777" w:rsidR="005C28AB" w:rsidRPr="00093346" w:rsidRDefault="005C28AB" w:rsidP="005C28AB"/>
    <w:p w14:paraId="09DD83A9" w14:textId="1A5C16BA" w:rsidR="005C28AB" w:rsidRPr="00093346" w:rsidRDefault="005C28AB" w:rsidP="0006572C">
      <w:r w:rsidRPr="00093346">
        <w:t xml:space="preserve">To quote one of our adopters, “The Walking Classroom isn’t just technology for technology’s sake. It seamlessly integrates into the classroom and is a meaningful way to embed technology into the core curriculum.” </w:t>
      </w:r>
    </w:p>
    <w:p w14:paraId="50D0CCB1" w14:textId="77777777" w:rsidR="0006572C" w:rsidRPr="00093346" w:rsidRDefault="0006572C" w:rsidP="0006572C"/>
    <w:p w14:paraId="203A7698" w14:textId="77777777" w:rsidR="0006572C" w:rsidRPr="00093346" w:rsidRDefault="0006572C" w:rsidP="0006572C">
      <w:pPr>
        <w:rPr>
          <w:b/>
        </w:rPr>
      </w:pPr>
      <w:r w:rsidRPr="00093346">
        <w:rPr>
          <w:b/>
        </w:rPr>
        <w:t>Bridging the gap</w:t>
      </w:r>
    </w:p>
    <w:p w14:paraId="7DE47ADC" w14:textId="77777777" w:rsidR="0006572C" w:rsidRPr="00093346" w:rsidRDefault="0006572C" w:rsidP="0006572C">
      <w:r w:rsidRPr="00093346">
        <w:t xml:space="preserve">Children who grow up in poverty often have the lowest academic achievement. By age 4, children from low-income families have heard </w:t>
      </w:r>
      <w:r w:rsidRPr="00093346">
        <w:rPr>
          <w:b/>
        </w:rPr>
        <w:t>32 MILLION fewer words</w:t>
      </w:r>
      <w:r w:rsidRPr="00093346">
        <w:t xml:space="preserve"> than their higher income peers. This language deficit greatly impacts their ability to learn to read because they have no context for what many words mean. Because children can listen and understand 2-3 grade levels higher than their reading level, The Walking Classroom can help them catch up with their classmates and enjoy success with grade-level activities.</w:t>
      </w:r>
    </w:p>
    <w:p w14:paraId="414A3B5D" w14:textId="77777777" w:rsidR="0006572C" w:rsidRPr="00093346" w:rsidRDefault="0006572C" w:rsidP="0006572C"/>
    <w:p w14:paraId="57D438EC" w14:textId="1ADB007C" w:rsidR="0006572C" w:rsidRPr="00093346" w:rsidRDefault="0006572C" w:rsidP="0006572C">
      <w:r w:rsidRPr="00093346">
        <w:t xml:space="preserve">“Your face would light up if you saw some of my biggest strugglers start to feel like they are the smartest ones in the school,” said </w:t>
      </w:r>
      <w:r w:rsidR="005C28AB" w:rsidRPr="00093346">
        <w:t xml:space="preserve">a </w:t>
      </w:r>
      <w:r w:rsidRPr="00093346">
        <w:t>5</w:t>
      </w:r>
      <w:r w:rsidRPr="00093346">
        <w:rPr>
          <w:vertAlign w:val="superscript"/>
        </w:rPr>
        <w:t>th</w:t>
      </w:r>
      <w:r w:rsidRPr="00093346">
        <w:t xml:space="preserve"> grade teacher. </w:t>
      </w:r>
    </w:p>
    <w:p w14:paraId="0398A349" w14:textId="77777777" w:rsidR="0006572C" w:rsidRPr="00093346" w:rsidRDefault="0006572C" w:rsidP="0006572C"/>
    <w:p w14:paraId="69456707" w14:textId="067DFEE6" w:rsidR="006B3687" w:rsidRPr="00093346" w:rsidRDefault="00042C94" w:rsidP="006B3687">
      <w:r>
        <w:rPr>
          <w:b/>
        </w:rPr>
        <w:t xml:space="preserve">Positive experiences </w:t>
      </w:r>
      <w:r w:rsidR="00E13343">
        <w:rPr>
          <w:b/>
        </w:rPr>
        <w:t>and</w:t>
      </w:r>
      <w:r>
        <w:rPr>
          <w:b/>
        </w:rPr>
        <w:t xml:space="preserve"> l</w:t>
      </w:r>
      <w:r w:rsidR="0010741B" w:rsidRPr="00093346">
        <w:rPr>
          <w:b/>
        </w:rPr>
        <w:t>asting effects</w:t>
      </w:r>
    </w:p>
    <w:p w14:paraId="0BE11D80" w14:textId="77777777" w:rsidR="006B3687" w:rsidRPr="00093346" w:rsidRDefault="006B3687" w:rsidP="006B3687">
      <w:r w:rsidRPr="00093346">
        <w:t xml:space="preserve">The positive effects of exercise on academic achievement appear regardless of gender and socioeconomic differences, so all students can benefit from the program. And, this improved cognitive function can extend throughout the student’s adult life. </w:t>
      </w:r>
    </w:p>
    <w:p w14:paraId="56355CBD" w14:textId="77777777" w:rsidR="006B3687" w:rsidRPr="00093346" w:rsidRDefault="006B3687" w:rsidP="006B3687"/>
    <w:p w14:paraId="5D71C4E9" w14:textId="77777777" w:rsidR="004F3AC1" w:rsidRDefault="006B3687" w:rsidP="004F3AC1">
      <w:r w:rsidRPr="00093346">
        <w:t xml:space="preserve">In addition to the obvious health benefits of walking, students return to the classroom after listening to a Walking Classroom podcast in better moods, more focused, and more likely to engage in post-walk </w:t>
      </w:r>
      <w:r w:rsidRPr="00093346">
        <w:lastRenderedPageBreak/>
        <w:t>discussions. Teachers regularly report that after implementing The Walking Classroom, students retain the information better, demonstrate better behavior and engagement in the classroom, and perform better on standardized exams.</w:t>
      </w:r>
      <w:r w:rsidR="004F3AC1">
        <w:t xml:space="preserve"> </w:t>
      </w:r>
    </w:p>
    <w:p w14:paraId="2DA65B8B" w14:textId="77777777" w:rsidR="004F3AC1" w:rsidRDefault="004F3AC1" w:rsidP="004F3AC1"/>
    <w:p w14:paraId="4B9C87D7" w14:textId="25E9A161" w:rsidR="004F3AC1" w:rsidRPr="004F3AC1" w:rsidRDefault="004F3AC1" w:rsidP="004F3AC1">
      <w:r>
        <w:t xml:space="preserve">In fact, in our </w:t>
      </w:r>
      <w:r w:rsidR="00945977">
        <w:t xml:space="preserve">2016 </w:t>
      </w:r>
      <w:r>
        <w:t>end-of-year adopter survey, 97% of teachers using The Walking Classroom said that l</w:t>
      </w:r>
      <w:r w:rsidRPr="004F3AC1">
        <w:t>istening to TWC podcasts while walking strengthens student understanding of curriculum content.</w:t>
      </w:r>
      <w:r>
        <w:t xml:space="preserve"> When asked about reaching different types of learners, 95% of teachers said </w:t>
      </w:r>
      <w:r w:rsidRPr="004F3AC1">
        <w:t>TWC is an effective tool to differentiate instruction.</w:t>
      </w:r>
      <w:r>
        <w:t xml:space="preserve"> Overall, 99% of teachers surveyed would recommend TWC without hesitation to colleagues. </w:t>
      </w:r>
    </w:p>
    <w:p w14:paraId="153145C4" w14:textId="77777777" w:rsidR="008724F8" w:rsidRPr="00093346" w:rsidRDefault="008724F8" w:rsidP="00904A98">
      <w:pPr>
        <w:autoSpaceDE w:val="0"/>
        <w:autoSpaceDN w:val="0"/>
        <w:adjustRightInd w:val="0"/>
      </w:pPr>
    </w:p>
    <w:p w14:paraId="61672684" w14:textId="2AA869C4" w:rsidR="008724F8" w:rsidRPr="00E13343" w:rsidRDefault="003B40AF" w:rsidP="00904A98">
      <w:pPr>
        <w:autoSpaceDE w:val="0"/>
        <w:autoSpaceDN w:val="0"/>
        <w:adjustRightInd w:val="0"/>
        <w:rPr>
          <w:b/>
        </w:rPr>
      </w:pPr>
      <w:r w:rsidRPr="00093346">
        <w:rPr>
          <w:b/>
        </w:rPr>
        <w:t xml:space="preserve">The Walking Classroom </w:t>
      </w:r>
      <w:r w:rsidR="003E5739" w:rsidRPr="00093346">
        <w:rPr>
          <w:b/>
        </w:rPr>
        <w:t xml:space="preserve">is </w:t>
      </w:r>
      <w:r w:rsidR="008D434B">
        <w:rPr>
          <w:b/>
        </w:rPr>
        <w:t>national</w:t>
      </w:r>
      <w:r w:rsidR="003E5739" w:rsidRPr="00093346">
        <w:rPr>
          <w:b/>
        </w:rPr>
        <w:t xml:space="preserve"> award-winning program</w:t>
      </w:r>
    </w:p>
    <w:p w14:paraId="3579AA5E" w14:textId="5F99E488" w:rsidR="008724F8" w:rsidRPr="00093346" w:rsidRDefault="00945977" w:rsidP="00904A98">
      <w:pPr>
        <w:autoSpaceDE w:val="0"/>
        <w:autoSpaceDN w:val="0"/>
        <w:adjustRightInd w:val="0"/>
      </w:pPr>
      <w:r>
        <w:t>Used</w:t>
      </w:r>
      <w:r w:rsidR="008724F8" w:rsidRPr="00093346">
        <w:t xml:space="preserve"> by students and teachers in 4</w:t>
      </w:r>
      <w:r w:rsidR="005265FF" w:rsidRPr="00093346">
        <w:t>9</w:t>
      </w:r>
      <w:r w:rsidR="008724F8" w:rsidRPr="00093346">
        <w:t xml:space="preserve"> states (and </w:t>
      </w:r>
      <w:r>
        <w:t>growing</w:t>
      </w:r>
      <w:r w:rsidR="008724F8" w:rsidRPr="00093346">
        <w:t xml:space="preserve"> every day</w:t>
      </w:r>
      <w:r>
        <w:t>), The Walking Classroom</w:t>
      </w:r>
      <w:r w:rsidR="008724F8" w:rsidRPr="00093346">
        <w:t xml:space="preserve"> has won the following awards:</w:t>
      </w:r>
    </w:p>
    <w:p w14:paraId="3C237B7F" w14:textId="77777777" w:rsidR="008724F8" w:rsidRPr="00093346" w:rsidRDefault="008724F8" w:rsidP="00904A98">
      <w:pPr>
        <w:autoSpaceDE w:val="0"/>
        <w:autoSpaceDN w:val="0"/>
        <w:adjustRightInd w:val="0"/>
      </w:pPr>
    </w:p>
    <w:p w14:paraId="2F56F89C" w14:textId="52B82187" w:rsidR="00C76003" w:rsidRPr="00093346" w:rsidRDefault="00C76003" w:rsidP="00904A98">
      <w:pPr>
        <w:autoSpaceDE w:val="0"/>
        <w:autoSpaceDN w:val="0"/>
        <w:adjustRightInd w:val="0"/>
        <w:rPr>
          <w:rFonts w:eastAsiaTheme="minorEastAsia"/>
          <w:b/>
          <w:bCs/>
          <w:color w:val="000000" w:themeColor="text1"/>
        </w:rPr>
      </w:pPr>
      <w:r w:rsidRPr="00093346">
        <w:rPr>
          <w:rFonts w:eastAsiaTheme="minorEastAsia"/>
          <w:b/>
          <w:bCs/>
          <w:color w:val="000000" w:themeColor="text1"/>
        </w:rPr>
        <w:t xml:space="preserve">Runner Up: </w:t>
      </w:r>
      <w:r w:rsidRPr="00093346">
        <w:rPr>
          <w:rFonts w:eastAsiaTheme="minorEastAsia"/>
          <w:bCs/>
          <w:color w:val="000000" w:themeColor="text1"/>
        </w:rPr>
        <w:t xml:space="preserve">Power of Sharing </w:t>
      </w:r>
      <w:r w:rsidR="009D0F74" w:rsidRPr="00093346">
        <w:rPr>
          <w:rFonts w:eastAsiaTheme="minorEastAsia"/>
          <w:bCs/>
          <w:color w:val="000000" w:themeColor="text1"/>
        </w:rPr>
        <w:t>Award from</w:t>
      </w:r>
      <w:r w:rsidRPr="00093346">
        <w:rPr>
          <w:rFonts w:eastAsiaTheme="minorEastAsia"/>
          <w:bCs/>
          <w:color w:val="000000" w:themeColor="text1"/>
        </w:rPr>
        <w:t xml:space="preserve"> Coastal Federal Credit Union Foundation 2016</w:t>
      </w:r>
      <w:r w:rsidRPr="00093346">
        <w:rPr>
          <w:rFonts w:eastAsiaTheme="minorEastAsia"/>
          <w:b/>
          <w:bCs/>
          <w:color w:val="000000" w:themeColor="text1"/>
        </w:rPr>
        <w:t xml:space="preserve"> </w:t>
      </w:r>
    </w:p>
    <w:p w14:paraId="5BA6FD3C" w14:textId="369E2871" w:rsidR="001225EF" w:rsidRPr="00093346" w:rsidRDefault="001225EF" w:rsidP="00904A98">
      <w:pPr>
        <w:autoSpaceDE w:val="0"/>
        <w:autoSpaceDN w:val="0"/>
        <w:adjustRightInd w:val="0"/>
        <w:rPr>
          <w:rFonts w:eastAsiaTheme="minorEastAsia"/>
          <w:bCs/>
          <w:color w:val="000000" w:themeColor="text1"/>
        </w:rPr>
      </w:pPr>
      <w:r w:rsidRPr="00093346">
        <w:rPr>
          <w:rFonts w:eastAsiaTheme="minorEastAsia"/>
          <w:b/>
          <w:bCs/>
          <w:color w:val="000000" w:themeColor="text1"/>
        </w:rPr>
        <w:t xml:space="preserve">Finalist: Nonprofit of the Year: </w:t>
      </w:r>
      <w:r w:rsidRPr="00093346">
        <w:rPr>
          <w:rFonts w:eastAsiaTheme="minorEastAsia"/>
          <w:bCs/>
          <w:color w:val="000000" w:themeColor="text1"/>
        </w:rPr>
        <w:t>Chapel Hill-Carrboro Chamber of Commerce Business Excellence Awards 2015</w:t>
      </w:r>
    </w:p>
    <w:p w14:paraId="00596A79" w14:textId="6C8247D2" w:rsidR="001225EF" w:rsidRPr="00093346" w:rsidRDefault="001225EF" w:rsidP="00904A98">
      <w:pPr>
        <w:autoSpaceDE w:val="0"/>
        <w:autoSpaceDN w:val="0"/>
        <w:adjustRightInd w:val="0"/>
        <w:rPr>
          <w:rFonts w:eastAsiaTheme="minorEastAsia"/>
          <w:b/>
          <w:bCs/>
          <w:color w:val="000000" w:themeColor="text1"/>
        </w:rPr>
      </w:pPr>
      <w:r w:rsidRPr="00093346">
        <w:rPr>
          <w:rFonts w:eastAsiaTheme="minorEastAsia"/>
          <w:b/>
          <w:bCs/>
          <w:color w:val="000000" w:themeColor="text1"/>
        </w:rPr>
        <w:t xml:space="preserve">Winner: </w:t>
      </w:r>
      <w:r w:rsidRPr="00093346">
        <w:rPr>
          <w:rFonts w:eastAsiaTheme="minorEastAsia"/>
          <w:bCs/>
          <w:color w:val="000000" w:themeColor="text1"/>
        </w:rPr>
        <w:t>William J. Bennington Health Community Institute for Nonprofit Excellence Award from BlueCross BlueShield of North Carolina 2015</w:t>
      </w:r>
    </w:p>
    <w:p w14:paraId="71AB772D" w14:textId="02A8C55D" w:rsidR="00792E54" w:rsidRPr="00093346" w:rsidRDefault="00792E54" w:rsidP="00904A98">
      <w:pPr>
        <w:autoSpaceDE w:val="0"/>
        <w:autoSpaceDN w:val="0"/>
        <w:adjustRightInd w:val="0"/>
        <w:rPr>
          <w:color w:val="000000" w:themeColor="text1"/>
        </w:rPr>
      </w:pPr>
      <w:r w:rsidRPr="00093346">
        <w:rPr>
          <w:rFonts w:eastAsiaTheme="minorEastAsia"/>
          <w:b/>
          <w:bCs/>
          <w:color w:val="000000" w:themeColor="text1"/>
        </w:rPr>
        <w:t>National Finalist: </w:t>
      </w:r>
      <w:r w:rsidRPr="00093346">
        <w:rPr>
          <w:rFonts w:eastAsiaTheme="minorEastAsia"/>
          <w:color w:val="000000" w:themeColor="text1"/>
        </w:rPr>
        <w:t>Innovations in Rural Health, Kate B. Reynolds Charitable Trust 2014</w:t>
      </w:r>
    </w:p>
    <w:p w14:paraId="39A10337" w14:textId="77777777" w:rsidR="00792E54" w:rsidRPr="00093346" w:rsidRDefault="00C10095" w:rsidP="00904A98">
      <w:pPr>
        <w:autoSpaceDE w:val="0"/>
        <w:autoSpaceDN w:val="0"/>
        <w:adjustRightInd w:val="0"/>
        <w:rPr>
          <w:rFonts w:eastAsiaTheme="minorEastAsia"/>
          <w:color w:val="000000" w:themeColor="text1"/>
        </w:rPr>
      </w:pPr>
      <w:r w:rsidRPr="00093346">
        <w:rPr>
          <w:rFonts w:eastAsiaTheme="minorEastAsia"/>
          <w:b/>
          <w:bCs/>
          <w:color w:val="000000" w:themeColor="text1"/>
        </w:rPr>
        <w:t>National Winner: </w:t>
      </w:r>
      <w:r w:rsidRPr="00093346">
        <w:rPr>
          <w:rFonts w:eastAsiaTheme="minorEastAsia"/>
          <w:color w:val="000000" w:themeColor="text1"/>
        </w:rPr>
        <w:t>Teachers’ Choice Award, eSchool News 2013-14</w:t>
      </w:r>
    </w:p>
    <w:p w14:paraId="1A9AFC85" w14:textId="1436191D" w:rsidR="00C10095" w:rsidRPr="00093346" w:rsidRDefault="00792E54" w:rsidP="006111E2">
      <w:pPr>
        <w:autoSpaceDE w:val="0"/>
        <w:autoSpaceDN w:val="0"/>
        <w:adjustRightInd w:val="0"/>
        <w:rPr>
          <w:rFonts w:eastAsiaTheme="minorEastAsia"/>
          <w:color w:val="424242"/>
        </w:rPr>
      </w:pPr>
      <w:r w:rsidRPr="00093346">
        <w:rPr>
          <w:rFonts w:eastAsiaTheme="minorEastAsia"/>
          <w:b/>
          <w:bCs/>
          <w:color w:val="000000" w:themeColor="text1"/>
        </w:rPr>
        <w:t>National Grand Prize Winner: </w:t>
      </w:r>
      <w:r w:rsidRPr="00093346">
        <w:rPr>
          <w:rFonts w:eastAsiaTheme="minorEastAsia"/>
          <w:color w:val="000000" w:themeColor="text1"/>
        </w:rPr>
        <w:t>ChildObesity180 / Active Schools Acceleration Project, 2012</w:t>
      </w:r>
      <w:r w:rsidRPr="00093346">
        <w:rPr>
          <w:rFonts w:eastAsiaTheme="minorEastAsia"/>
          <w:color w:val="000000" w:themeColor="text1"/>
        </w:rPr>
        <w:br/>
      </w:r>
      <w:r w:rsidRPr="00093346">
        <w:rPr>
          <w:rFonts w:eastAsiaTheme="minorEastAsia"/>
          <w:b/>
          <w:bCs/>
          <w:color w:val="000000" w:themeColor="text1"/>
        </w:rPr>
        <w:t>Winner: </w:t>
      </w:r>
      <w:r w:rsidRPr="00093346">
        <w:rPr>
          <w:rFonts w:eastAsiaTheme="minorEastAsia"/>
          <w:color w:val="000000" w:themeColor="text1"/>
        </w:rPr>
        <w:t>Health Innovation Challenge, BlueCross BlueShield North Carolina 2012</w:t>
      </w:r>
      <w:r w:rsidRPr="00093346">
        <w:rPr>
          <w:rFonts w:eastAsiaTheme="minorEastAsia"/>
          <w:color w:val="424242"/>
        </w:rPr>
        <w:br/>
      </w:r>
      <w:r w:rsidR="00C10095" w:rsidRPr="00093346">
        <w:rPr>
          <w:rFonts w:eastAsiaTheme="minorEastAsia"/>
          <w:color w:val="424242"/>
        </w:rPr>
        <w:br/>
      </w:r>
      <w:r w:rsidR="00C10095" w:rsidRPr="00093346">
        <w:rPr>
          <w:rFonts w:eastAsiaTheme="minorEastAsia"/>
          <w:color w:val="424242"/>
        </w:rPr>
        <w:br/>
      </w:r>
    </w:p>
    <w:p w14:paraId="1F075477" w14:textId="61806F39" w:rsidR="009F3ED5" w:rsidRPr="00093346" w:rsidRDefault="006F58C4" w:rsidP="006F58C4">
      <w:pPr>
        <w:autoSpaceDE w:val="0"/>
        <w:autoSpaceDN w:val="0"/>
        <w:adjustRightInd w:val="0"/>
        <w:jc w:val="center"/>
      </w:pPr>
      <w:r>
        <w:rPr>
          <w:noProof/>
        </w:rPr>
        <w:drawing>
          <wp:inline distT="0" distB="0" distL="0" distR="0" wp14:anchorId="109DEF91" wp14:editId="43C59249">
            <wp:extent cx="3457575" cy="2210204"/>
            <wp:effectExtent l="0" t="0" r="0" b="0"/>
            <wp:docPr id="1" name="Picture 1" descr="http://www.thewalkingclassroom.org/wp-content/uploads/2015/08/stack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walkingclassroom.org/wp-content/uploads/2015/08/stacke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1723" cy="2212855"/>
                    </a:xfrm>
                    <a:prstGeom prst="rect">
                      <a:avLst/>
                    </a:prstGeom>
                    <a:noFill/>
                    <a:ln>
                      <a:noFill/>
                    </a:ln>
                  </pic:spPr>
                </pic:pic>
              </a:graphicData>
            </a:graphic>
          </wp:inline>
        </w:drawing>
      </w:r>
    </w:p>
    <w:p w14:paraId="37BEE426" w14:textId="7AE6E49F" w:rsidR="00712602" w:rsidRPr="00093346" w:rsidRDefault="00712602" w:rsidP="00712602">
      <w:pPr>
        <w:autoSpaceDE w:val="0"/>
        <w:autoSpaceDN w:val="0"/>
        <w:adjustRightInd w:val="0"/>
      </w:pPr>
    </w:p>
    <w:sectPr w:rsidR="00712602" w:rsidRPr="00093346" w:rsidSect="00A11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990"/>
    <w:multiLevelType w:val="hybridMultilevel"/>
    <w:tmpl w:val="30FA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F2B94"/>
    <w:multiLevelType w:val="hybridMultilevel"/>
    <w:tmpl w:val="1D663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9B33BA"/>
    <w:multiLevelType w:val="multilevel"/>
    <w:tmpl w:val="4BF0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6913C5"/>
    <w:multiLevelType w:val="hybridMultilevel"/>
    <w:tmpl w:val="506A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F6A7A"/>
    <w:multiLevelType w:val="hybridMultilevel"/>
    <w:tmpl w:val="2AF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1428B"/>
    <w:multiLevelType w:val="multilevel"/>
    <w:tmpl w:val="0852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75"/>
    <w:rsid w:val="00022DF5"/>
    <w:rsid w:val="000260CE"/>
    <w:rsid w:val="00034A15"/>
    <w:rsid w:val="00042C94"/>
    <w:rsid w:val="00044117"/>
    <w:rsid w:val="00056713"/>
    <w:rsid w:val="0006572C"/>
    <w:rsid w:val="00067D64"/>
    <w:rsid w:val="00093346"/>
    <w:rsid w:val="00096DFB"/>
    <w:rsid w:val="000B542F"/>
    <w:rsid w:val="000E233D"/>
    <w:rsid w:val="0010741B"/>
    <w:rsid w:val="001225EF"/>
    <w:rsid w:val="001562C5"/>
    <w:rsid w:val="001B28C8"/>
    <w:rsid w:val="001D638E"/>
    <w:rsid w:val="001D7BD2"/>
    <w:rsid w:val="001E5C87"/>
    <w:rsid w:val="001F50F7"/>
    <w:rsid w:val="002016D4"/>
    <w:rsid w:val="00201BFC"/>
    <w:rsid w:val="002442F6"/>
    <w:rsid w:val="0030362F"/>
    <w:rsid w:val="00307847"/>
    <w:rsid w:val="00353604"/>
    <w:rsid w:val="003643D4"/>
    <w:rsid w:val="00376949"/>
    <w:rsid w:val="003B40AF"/>
    <w:rsid w:val="003C3D9E"/>
    <w:rsid w:val="003C7662"/>
    <w:rsid w:val="003E5739"/>
    <w:rsid w:val="003F1792"/>
    <w:rsid w:val="003F6039"/>
    <w:rsid w:val="004420F3"/>
    <w:rsid w:val="004975AE"/>
    <w:rsid w:val="004B69D9"/>
    <w:rsid w:val="004D5551"/>
    <w:rsid w:val="004F3AC1"/>
    <w:rsid w:val="0051233B"/>
    <w:rsid w:val="005265FF"/>
    <w:rsid w:val="005653F2"/>
    <w:rsid w:val="0058786C"/>
    <w:rsid w:val="005B2947"/>
    <w:rsid w:val="005C28AB"/>
    <w:rsid w:val="005C5467"/>
    <w:rsid w:val="005D65E8"/>
    <w:rsid w:val="005E33AA"/>
    <w:rsid w:val="005E6ADF"/>
    <w:rsid w:val="005F3892"/>
    <w:rsid w:val="0060352A"/>
    <w:rsid w:val="006111E2"/>
    <w:rsid w:val="00621159"/>
    <w:rsid w:val="00642AD4"/>
    <w:rsid w:val="00671852"/>
    <w:rsid w:val="006B3687"/>
    <w:rsid w:val="006B65B5"/>
    <w:rsid w:val="006D24F4"/>
    <w:rsid w:val="006E4FE5"/>
    <w:rsid w:val="006F58C4"/>
    <w:rsid w:val="00712602"/>
    <w:rsid w:val="00731B60"/>
    <w:rsid w:val="0073433A"/>
    <w:rsid w:val="00754265"/>
    <w:rsid w:val="00761175"/>
    <w:rsid w:val="00773E5C"/>
    <w:rsid w:val="00776CAF"/>
    <w:rsid w:val="00792E54"/>
    <w:rsid w:val="007939D7"/>
    <w:rsid w:val="007E438C"/>
    <w:rsid w:val="00833400"/>
    <w:rsid w:val="00833806"/>
    <w:rsid w:val="00835AD2"/>
    <w:rsid w:val="008372B8"/>
    <w:rsid w:val="00867F71"/>
    <w:rsid w:val="008724F8"/>
    <w:rsid w:val="00873952"/>
    <w:rsid w:val="008D434B"/>
    <w:rsid w:val="008D7B4D"/>
    <w:rsid w:val="008E23E6"/>
    <w:rsid w:val="008F3C6B"/>
    <w:rsid w:val="008F7979"/>
    <w:rsid w:val="00902C04"/>
    <w:rsid w:val="00904A98"/>
    <w:rsid w:val="0092579E"/>
    <w:rsid w:val="00941D84"/>
    <w:rsid w:val="00942420"/>
    <w:rsid w:val="00945977"/>
    <w:rsid w:val="00946D25"/>
    <w:rsid w:val="009835D7"/>
    <w:rsid w:val="00986081"/>
    <w:rsid w:val="009A29CF"/>
    <w:rsid w:val="009A7CA4"/>
    <w:rsid w:val="009A7E9A"/>
    <w:rsid w:val="009B5CD0"/>
    <w:rsid w:val="009D0F74"/>
    <w:rsid w:val="009E0CB3"/>
    <w:rsid w:val="009F3ED5"/>
    <w:rsid w:val="00A11556"/>
    <w:rsid w:val="00A31EDC"/>
    <w:rsid w:val="00A5545B"/>
    <w:rsid w:val="00A6721D"/>
    <w:rsid w:val="00AC79F1"/>
    <w:rsid w:val="00AE0B3A"/>
    <w:rsid w:val="00B0489B"/>
    <w:rsid w:val="00B26A63"/>
    <w:rsid w:val="00B34D7B"/>
    <w:rsid w:val="00B65056"/>
    <w:rsid w:val="00BA6E4C"/>
    <w:rsid w:val="00BC4520"/>
    <w:rsid w:val="00BD08E3"/>
    <w:rsid w:val="00BE6B78"/>
    <w:rsid w:val="00BF3BDE"/>
    <w:rsid w:val="00BF785B"/>
    <w:rsid w:val="00C10095"/>
    <w:rsid w:val="00C370F3"/>
    <w:rsid w:val="00C46914"/>
    <w:rsid w:val="00C76003"/>
    <w:rsid w:val="00C86868"/>
    <w:rsid w:val="00CB09F1"/>
    <w:rsid w:val="00CE3A67"/>
    <w:rsid w:val="00D36CC6"/>
    <w:rsid w:val="00D44708"/>
    <w:rsid w:val="00D5299F"/>
    <w:rsid w:val="00D62143"/>
    <w:rsid w:val="00DE0899"/>
    <w:rsid w:val="00DF73DE"/>
    <w:rsid w:val="00E13343"/>
    <w:rsid w:val="00EA216C"/>
    <w:rsid w:val="00EE1D73"/>
    <w:rsid w:val="00F17979"/>
    <w:rsid w:val="00F6276B"/>
    <w:rsid w:val="00FB4332"/>
    <w:rsid w:val="00FD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CC9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D84"/>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D84"/>
    <w:rPr>
      <w:rFonts w:cs="Times New Roman"/>
      <w:color w:val="0000FF"/>
      <w:u w:val="single"/>
    </w:rPr>
  </w:style>
  <w:style w:type="paragraph" w:styleId="ListParagraph">
    <w:name w:val="List Paragraph"/>
    <w:basedOn w:val="Normal"/>
    <w:uiPriority w:val="34"/>
    <w:qFormat/>
    <w:rsid w:val="009A7CA4"/>
    <w:pPr>
      <w:ind w:left="720"/>
      <w:contextualSpacing/>
    </w:pPr>
  </w:style>
  <w:style w:type="paragraph" w:styleId="NormalWeb">
    <w:name w:val="Normal (Web)"/>
    <w:basedOn w:val="Normal"/>
    <w:uiPriority w:val="99"/>
    <w:semiHidden/>
    <w:unhideWhenUsed/>
    <w:rsid w:val="00C10095"/>
    <w:pPr>
      <w:spacing w:before="100" w:beforeAutospacing="1" w:after="100" w:afterAutospacing="1"/>
    </w:pPr>
    <w:rPr>
      <w:rFonts w:ascii="Times" w:eastAsiaTheme="minorEastAsia" w:hAnsi="Times"/>
      <w:sz w:val="20"/>
      <w:szCs w:val="20"/>
    </w:rPr>
  </w:style>
  <w:style w:type="character" w:customStyle="1" w:styleId="stacksin8899page53main">
    <w:name w:val="stacks_in_8899_page53main"/>
    <w:basedOn w:val="DefaultParagraphFont"/>
    <w:rsid w:val="00C10095"/>
  </w:style>
  <w:style w:type="character" w:customStyle="1" w:styleId="apple-converted-space">
    <w:name w:val="apple-converted-space"/>
    <w:basedOn w:val="DefaultParagraphFont"/>
    <w:rsid w:val="00C10095"/>
  </w:style>
  <w:style w:type="character" w:styleId="Strong">
    <w:name w:val="Strong"/>
    <w:basedOn w:val="DefaultParagraphFont"/>
    <w:uiPriority w:val="22"/>
    <w:qFormat/>
    <w:rsid w:val="00C10095"/>
    <w:rPr>
      <w:b/>
      <w:bCs/>
    </w:rPr>
  </w:style>
  <w:style w:type="character" w:customStyle="1" w:styleId="stacksin8962page53main">
    <w:name w:val="stacks_in_8962_page53main"/>
    <w:basedOn w:val="DefaultParagraphFont"/>
    <w:rsid w:val="00C10095"/>
  </w:style>
  <w:style w:type="character" w:styleId="Emphasis">
    <w:name w:val="Emphasis"/>
    <w:basedOn w:val="DefaultParagraphFont"/>
    <w:uiPriority w:val="20"/>
    <w:qFormat/>
    <w:rsid w:val="00C10095"/>
    <w:rPr>
      <w:i/>
      <w:iCs/>
    </w:rPr>
  </w:style>
  <w:style w:type="paragraph" w:styleId="Caption">
    <w:name w:val="caption"/>
    <w:basedOn w:val="Normal"/>
    <w:next w:val="Normal"/>
    <w:uiPriority w:val="35"/>
    <w:unhideWhenUsed/>
    <w:qFormat/>
    <w:rsid w:val="0030362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91370">
      <w:bodyDiv w:val="1"/>
      <w:marLeft w:val="0"/>
      <w:marRight w:val="0"/>
      <w:marTop w:val="0"/>
      <w:marBottom w:val="0"/>
      <w:divBdr>
        <w:top w:val="none" w:sz="0" w:space="0" w:color="auto"/>
        <w:left w:val="none" w:sz="0" w:space="0" w:color="auto"/>
        <w:bottom w:val="none" w:sz="0" w:space="0" w:color="auto"/>
        <w:right w:val="none" w:sz="0" w:space="0" w:color="auto"/>
      </w:divBdr>
      <w:divsChild>
        <w:div w:id="1377582688">
          <w:marLeft w:val="0"/>
          <w:marRight w:val="0"/>
          <w:marTop w:val="0"/>
          <w:marBottom w:val="0"/>
          <w:divBdr>
            <w:top w:val="none" w:sz="0" w:space="0" w:color="auto"/>
            <w:left w:val="none" w:sz="0" w:space="0" w:color="auto"/>
            <w:bottom w:val="none" w:sz="0" w:space="0" w:color="auto"/>
            <w:right w:val="none" w:sz="0" w:space="0" w:color="auto"/>
          </w:divBdr>
          <w:divsChild>
            <w:div w:id="137235766">
              <w:marLeft w:val="0"/>
              <w:marRight w:val="0"/>
              <w:marTop w:val="0"/>
              <w:marBottom w:val="0"/>
              <w:divBdr>
                <w:top w:val="none" w:sz="0" w:space="0" w:color="auto"/>
                <w:left w:val="none" w:sz="0" w:space="0" w:color="auto"/>
                <w:bottom w:val="none" w:sz="0" w:space="0" w:color="auto"/>
                <w:right w:val="none" w:sz="0" w:space="0" w:color="auto"/>
              </w:divBdr>
            </w:div>
          </w:divsChild>
        </w:div>
        <w:div w:id="1635789463">
          <w:marLeft w:val="0"/>
          <w:marRight w:val="0"/>
          <w:marTop w:val="0"/>
          <w:marBottom w:val="0"/>
          <w:divBdr>
            <w:top w:val="none" w:sz="0" w:space="0" w:color="auto"/>
            <w:left w:val="none" w:sz="0" w:space="0" w:color="auto"/>
            <w:bottom w:val="none" w:sz="0" w:space="0" w:color="auto"/>
            <w:right w:val="none" w:sz="0" w:space="0" w:color="auto"/>
          </w:divBdr>
          <w:divsChild>
            <w:div w:id="1916436058">
              <w:marLeft w:val="0"/>
              <w:marRight w:val="0"/>
              <w:marTop w:val="0"/>
              <w:marBottom w:val="0"/>
              <w:divBdr>
                <w:top w:val="none" w:sz="0" w:space="0" w:color="auto"/>
                <w:left w:val="none" w:sz="0" w:space="0" w:color="auto"/>
                <w:bottom w:val="none" w:sz="0" w:space="0" w:color="auto"/>
                <w:right w:val="none" w:sz="0" w:space="0" w:color="auto"/>
              </w:divBdr>
            </w:div>
          </w:divsChild>
        </w:div>
        <w:div w:id="906232741">
          <w:marLeft w:val="0"/>
          <w:marRight w:val="0"/>
          <w:marTop w:val="0"/>
          <w:marBottom w:val="0"/>
          <w:divBdr>
            <w:top w:val="none" w:sz="0" w:space="0" w:color="auto"/>
            <w:left w:val="none" w:sz="0" w:space="0" w:color="auto"/>
            <w:bottom w:val="none" w:sz="0" w:space="0" w:color="auto"/>
            <w:right w:val="none" w:sz="0" w:space="0" w:color="auto"/>
          </w:divBdr>
          <w:divsChild>
            <w:div w:id="1836722540">
              <w:marLeft w:val="0"/>
              <w:marRight w:val="0"/>
              <w:marTop w:val="0"/>
              <w:marBottom w:val="0"/>
              <w:divBdr>
                <w:top w:val="none" w:sz="0" w:space="0" w:color="auto"/>
                <w:left w:val="none" w:sz="0" w:space="0" w:color="auto"/>
                <w:bottom w:val="none" w:sz="0" w:space="0" w:color="auto"/>
                <w:right w:val="none" w:sz="0" w:space="0" w:color="auto"/>
              </w:divBdr>
              <w:divsChild>
                <w:div w:id="1943416214">
                  <w:marLeft w:val="0"/>
                  <w:marRight w:val="0"/>
                  <w:marTop w:val="0"/>
                  <w:marBottom w:val="0"/>
                  <w:divBdr>
                    <w:top w:val="none" w:sz="0" w:space="0" w:color="auto"/>
                    <w:left w:val="none" w:sz="0" w:space="0" w:color="auto"/>
                    <w:bottom w:val="none" w:sz="0" w:space="0" w:color="auto"/>
                    <w:right w:val="none" w:sz="0" w:space="0" w:color="auto"/>
                  </w:divBdr>
                  <w:divsChild>
                    <w:div w:id="1813331378">
                      <w:marLeft w:val="0"/>
                      <w:marRight w:val="0"/>
                      <w:marTop w:val="0"/>
                      <w:marBottom w:val="0"/>
                      <w:divBdr>
                        <w:top w:val="none" w:sz="0" w:space="0" w:color="auto"/>
                        <w:left w:val="none" w:sz="0" w:space="0" w:color="auto"/>
                        <w:bottom w:val="none" w:sz="0" w:space="0" w:color="auto"/>
                        <w:right w:val="none" w:sz="0" w:space="0" w:color="auto"/>
                      </w:divBdr>
                      <w:divsChild>
                        <w:div w:id="1441030280">
                          <w:marLeft w:val="0"/>
                          <w:marRight w:val="0"/>
                          <w:marTop w:val="0"/>
                          <w:marBottom w:val="0"/>
                          <w:divBdr>
                            <w:top w:val="none" w:sz="0" w:space="0" w:color="auto"/>
                            <w:left w:val="none" w:sz="0" w:space="0" w:color="auto"/>
                            <w:bottom w:val="none" w:sz="0" w:space="0" w:color="auto"/>
                            <w:right w:val="none" w:sz="0" w:space="0" w:color="auto"/>
                          </w:divBdr>
                          <w:divsChild>
                            <w:div w:id="1252660568">
                              <w:marLeft w:val="0"/>
                              <w:marRight w:val="0"/>
                              <w:marTop w:val="0"/>
                              <w:marBottom w:val="0"/>
                              <w:divBdr>
                                <w:top w:val="none" w:sz="0" w:space="0" w:color="auto"/>
                                <w:left w:val="none" w:sz="0" w:space="0" w:color="auto"/>
                                <w:bottom w:val="none" w:sz="0" w:space="0" w:color="auto"/>
                                <w:right w:val="none" w:sz="0" w:space="0" w:color="auto"/>
                              </w:divBdr>
                              <w:divsChild>
                                <w:div w:id="1645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2182">
                  <w:marLeft w:val="0"/>
                  <w:marRight w:val="0"/>
                  <w:marTop w:val="0"/>
                  <w:marBottom w:val="0"/>
                  <w:divBdr>
                    <w:top w:val="none" w:sz="0" w:space="0" w:color="auto"/>
                    <w:left w:val="none" w:sz="0" w:space="0" w:color="auto"/>
                    <w:bottom w:val="none" w:sz="0" w:space="0" w:color="auto"/>
                    <w:right w:val="none" w:sz="0" w:space="0" w:color="auto"/>
                  </w:divBdr>
                  <w:divsChild>
                    <w:div w:id="2121104122">
                      <w:marLeft w:val="0"/>
                      <w:marRight w:val="0"/>
                      <w:marTop w:val="0"/>
                      <w:marBottom w:val="0"/>
                      <w:divBdr>
                        <w:top w:val="none" w:sz="0" w:space="0" w:color="auto"/>
                        <w:left w:val="none" w:sz="0" w:space="0" w:color="auto"/>
                        <w:bottom w:val="none" w:sz="0" w:space="0" w:color="auto"/>
                        <w:right w:val="none" w:sz="0" w:space="0" w:color="auto"/>
                      </w:divBdr>
                      <w:divsChild>
                        <w:div w:id="777528926">
                          <w:marLeft w:val="0"/>
                          <w:marRight w:val="0"/>
                          <w:marTop w:val="0"/>
                          <w:marBottom w:val="0"/>
                          <w:divBdr>
                            <w:top w:val="none" w:sz="0" w:space="0" w:color="auto"/>
                            <w:left w:val="none" w:sz="0" w:space="0" w:color="auto"/>
                            <w:bottom w:val="none" w:sz="0" w:space="0" w:color="auto"/>
                            <w:right w:val="none" w:sz="0" w:space="0" w:color="auto"/>
                          </w:divBdr>
                          <w:divsChild>
                            <w:div w:id="1138107095">
                              <w:marLeft w:val="0"/>
                              <w:marRight w:val="0"/>
                              <w:marTop w:val="0"/>
                              <w:marBottom w:val="0"/>
                              <w:divBdr>
                                <w:top w:val="none" w:sz="0" w:space="0" w:color="auto"/>
                                <w:left w:val="none" w:sz="0" w:space="0" w:color="auto"/>
                                <w:bottom w:val="none" w:sz="0" w:space="0" w:color="auto"/>
                                <w:right w:val="none" w:sz="0" w:space="0" w:color="auto"/>
                              </w:divBdr>
                              <w:divsChild>
                                <w:div w:id="1817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3053">
          <w:marLeft w:val="0"/>
          <w:marRight w:val="0"/>
          <w:marTop w:val="0"/>
          <w:marBottom w:val="0"/>
          <w:divBdr>
            <w:top w:val="none" w:sz="0" w:space="0" w:color="auto"/>
            <w:left w:val="none" w:sz="0" w:space="0" w:color="auto"/>
            <w:bottom w:val="none" w:sz="0" w:space="0" w:color="auto"/>
            <w:right w:val="none" w:sz="0" w:space="0" w:color="auto"/>
          </w:divBdr>
          <w:divsChild>
            <w:div w:id="1497765402">
              <w:marLeft w:val="0"/>
              <w:marRight w:val="0"/>
              <w:marTop w:val="0"/>
              <w:marBottom w:val="0"/>
              <w:divBdr>
                <w:top w:val="none" w:sz="0" w:space="0" w:color="auto"/>
                <w:left w:val="none" w:sz="0" w:space="0" w:color="auto"/>
                <w:bottom w:val="none" w:sz="0" w:space="0" w:color="auto"/>
                <w:right w:val="none" w:sz="0" w:space="0" w:color="auto"/>
              </w:divBdr>
            </w:div>
          </w:divsChild>
        </w:div>
        <w:div w:id="1220871080">
          <w:marLeft w:val="0"/>
          <w:marRight w:val="0"/>
          <w:marTop w:val="0"/>
          <w:marBottom w:val="0"/>
          <w:divBdr>
            <w:top w:val="none" w:sz="0" w:space="0" w:color="auto"/>
            <w:left w:val="none" w:sz="0" w:space="0" w:color="auto"/>
            <w:bottom w:val="none" w:sz="0" w:space="0" w:color="auto"/>
            <w:right w:val="none" w:sz="0" w:space="0" w:color="auto"/>
          </w:divBdr>
          <w:divsChild>
            <w:div w:id="1528903746">
              <w:marLeft w:val="225"/>
              <w:marRight w:val="0"/>
              <w:marTop w:val="0"/>
              <w:marBottom w:val="0"/>
              <w:divBdr>
                <w:top w:val="none" w:sz="0" w:space="0" w:color="auto"/>
                <w:left w:val="none" w:sz="0" w:space="0" w:color="auto"/>
                <w:bottom w:val="none" w:sz="0" w:space="0" w:color="auto"/>
                <w:right w:val="none" w:sz="0" w:space="0" w:color="auto"/>
              </w:divBdr>
            </w:div>
          </w:divsChild>
        </w:div>
        <w:div w:id="925528836">
          <w:marLeft w:val="0"/>
          <w:marRight w:val="0"/>
          <w:marTop w:val="0"/>
          <w:marBottom w:val="0"/>
          <w:divBdr>
            <w:top w:val="none" w:sz="0" w:space="0" w:color="auto"/>
            <w:left w:val="none" w:sz="0" w:space="0" w:color="auto"/>
            <w:bottom w:val="none" w:sz="0" w:space="0" w:color="auto"/>
            <w:right w:val="none" w:sz="0" w:space="0" w:color="auto"/>
          </w:divBdr>
          <w:divsChild>
            <w:div w:id="1491941034">
              <w:marLeft w:val="0"/>
              <w:marRight w:val="0"/>
              <w:marTop w:val="0"/>
              <w:marBottom w:val="0"/>
              <w:divBdr>
                <w:top w:val="none" w:sz="0" w:space="0" w:color="auto"/>
                <w:left w:val="none" w:sz="0" w:space="0" w:color="auto"/>
                <w:bottom w:val="none" w:sz="0" w:space="0" w:color="auto"/>
                <w:right w:val="none" w:sz="0" w:space="0" w:color="auto"/>
              </w:divBdr>
            </w:div>
          </w:divsChild>
        </w:div>
        <w:div w:id="238683070">
          <w:marLeft w:val="0"/>
          <w:marRight w:val="0"/>
          <w:marTop w:val="0"/>
          <w:marBottom w:val="0"/>
          <w:divBdr>
            <w:top w:val="none" w:sz="0" w:space="0" w:color="auto"/>
            <w:left w:val="none" w:sz="0" w:space="0" w:color="auto"/>
            <w:bottom w:val="none" w:sz="0" w:space="0" w:color="auto"/>
            <w:right w:val="none" w:sz="0" w:space="0" w:color="auto"/>
          </w:divBdr>
          <w:divsChild>
            <w:div w:id="1471705146">
              <w:marLeft w:val="0"/>
              <w:marRight w:val="0"/>
              <w:marTop w:val="0"/>
              <w:marBottom w:val="0"/>
              <w:divBdr>
                <w:top w:val="none" w:sz="0" w:space="0" w:color="auto"/>
                <w:left w:val="none" w:sz="0" w:space="0" w:color="auto"/>
                <w:bottom w:val="none" w:sz="0" w:space="0" w:color="auto"/>
                <w:right w:val="none" w:sz="0" w:space="0" w:color="auto"/>
              </w:divBdr>
              <w:divsChild>
                <w:div w:id="11227731">
                  <w:marLeft w:val="0"/>
                  <w:marRight w:val="0"/>
                  <w:marTop w:val="0"/>
                  <w:marBottom w:val="0"/>
                  <w:divBdr>
                    <w:top w:val="none" w:sz="0" w:space="0" w:color="auto"/>
                    <w:left w:val="none" w:sz="0" w:space="0" w:color="auto"/>
                    <w:bottom w:val="none" w:sz="0" w:space="0" w:color="auto"/>
                    <w:right w:val="none" w:sz="0" w:space="0" w:color="auto"/>
                  </w:divBdr>
                  <w:divsChild>
                    <w:div w:id="4596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4375">
          <w:marLeft w:val="0"/>
          <w:marRight w:val="0"/>
          <w:marTop w:val="0"/>
          <w:marBottom w:val="0"/>
          <w:divBdr>
            <w:top w:val="none" w:sz="0" w:space="0" w:color="auto"/>
            <w:left w:val="none" w:sz="0" w:space="0" w:color="auto"/>
            <w:bottom w:val="none" w:sz="0" w:space="0" w:color="auto"/>
            <w:right w:val="none" w:sz="0" w:space="0" w:color="auto"/>
          </w:divBdr>
          <w:divsChild>
            <w:div w:id="312223040">
              <w:marLeft w:val="0"/>
              <w:marRight w:val="0"/>
              <w:marTop w:val="0"/>
              <w:marBottom w:val="0"/>
              <w:divBdr>
                <w:top w:val="none" w:sz="0" w:space="0" w:color="auto"/>
                <w:left w:val="none" w:sz="0" w:space="0" w:color="auto"/>
                <w:bottom w:val="none" w:sz="0" w:space="0" w:color="auto"/>
                <w:right w:val="none" w:sz="0" w:space="0" w:color="auto"/>
              </w:divBdr>
            </w:div>
          </w:divsChild>
        </w:div>
        <w:div w:id="795681108">
          <w:marLeft w:val="0"/>
          <w:marRight w:val="0"/>
          <w:marTop w:val="0"/>
          <w:marBottom w:val="0"/>
          <w:divBdr>
            <w:top w:val="none" w:sz="0" w:space="0" w:color="auto"/>
            <w:left w:val="none" w:sz="0" w:space="0" w:color="auto"/>
            <w:bottom w:val="none" w:sz="0" w:space="0" w:color="auto"/>
            <w:right w:val="none" w:sz="0" w:space="0" w:color="auto"/>
          </w:divBdr>
          <w:divsChild>
            <w:div w:id="388847556">
              <w:marLeft w:val="225"/>
              <w:marRight w:val="0"/>
              <w:marTop w:val="0"/>
              <w:marBottom w:val="0"/>
              <w:divBdr>
                <w:top w:val="none" w:sz="0" w:space="0" w:color="auto"/>
                <w:left w:val="none" w:sz="0" w:space="0" w:color="auto"/>
                <w:bottom w:val="none" w:sz="0" w:space="0" w:color="auto"/>
                <w:right w:val="none" w:sz="0" w:space="0" w:color="auto"/>
              </w:divBdr>
            </w:div>
          </w:divsChild>
        </w:div>
        <w:div w:id="667177003">
          <w:marLeft w:val="0"/>
          <w:marRight w:val="0"/>
          <w:marTop w:val="0"/>
          <w:marBottom w:val="0"/>
          <w:divBdr>
            <w:top w:val="none" w:sz="0" w:space="0" w:color="auto"/>
            <w:left w:val="none" w:sz="0" w:space="0" w:color="auto"/>
            <w:bottom w:val="none" w:sz="0" w:space="0" w:color="auto"/>
            <w:right w:val="none" w:sz="0" w:space="0" w:color="auto"/>
          </w:divBdr>
          <w:divsChild>
            <w:div w:id="931746172">
              <w:marLeft w:val="0"/>
              <w:marRight w:val="0"/>
              <w:marTop w:val="0"/>
              <w:marBottom w:val="0"/>
              <w:divBdr>
                <w:top w:val="none" w:sz="0" w:space="0" w:color="auto"/>
                <w:left w:val="none" w:sz="0" w:space="0" w:color="auto"/>
                <w:bottom w:val="none" w:sz="0" w:space="0" w:color="auto"/>
                <w:right w:val="none" w:sz="0" w:space="0" w:color="auto"/>
              </w:divBdr>
            </w:div>
          </w:divsChild>
        </w:div>
        <w:div w:id="603613979">
          <w:marLeft w:val="0"/>
          <w:marRight w:val="0"/>
          <w:marTop w:val="0"/>
          <w:marBottom w:val="0"/>
          <w:divBdr>
            <w:top w:val="none" w:sz="0" w:space="0" w:color="auto"/>
            <w:left w:val="none" w:sz="0" w:space="0" w:color="auto"/>
            <w:bottom w:val="none" w:sz="0" w:space="0" w:color="auto"/>
            <w:right w:val="none" w:sz="0" w:space="0" w:color="auto"/>
          </w:divBdr>
          <w:divsChild>
            <w:div w:id="243299460">
              <w:marLeft w:val="0"/>
              <w:marRight w:val="0"/>
              <w:marTop w:val="0"/>
              <w:marBottom w:val="0"/>
              <w:divBdr>
                <w:top w:val="none" w:sz="0" w:space="0" w:color="auto"/>
                <w:left w:val="none" w:sz="0" w:space="0" w:color="auto"/>
                <w:bottom w:val="none" w:sz="0" w:space="0" w:color="auto"/>
                <w:right w:val="none" w:sz="0" w:space="0" w:color="auto"/>
              </w:divBdr>
              <w:divsChild>
                <w:div w:id="367611172">
                  <w:marLeft w:val="0"/>
                  <w:marRight w:val="0"/>
                  <w:marTop w:val="0"/>
                  <w:marBottom w:val="0"/>
                  <w:divBdr>
                    <w:top w:val="none" w:sz="0" w:space="0" w:color="auto"/>
                    <w:left w:val="none" w:sz="0" w:space="0" w:color="auto"/>
                    <w:bottom w:val="none" w:sz="0" w:space="0" w:color="auto"/>
                    <w:right w:val="none" w:sz="0" w:space="0" w:color="auto"/>
                  </w:divBdr>
                  <w:divsChild>
                    <w:div w:id="139855693">
                      <w:marLeft w:val="0"/>
                      <w:marRight w:val="0"/>
                      <w:marTop w:val="0"/>
                      <w:marBottom w:val="0"/>
                      <w:divBdr>
                        <w:top w:val="none" w:sz="0" w:space="0" w:color="auto"/>
                        <w:left w:val="none" w:sz="0" w:space="0" w:color="auto"/>
                        <w:bottom w:val="none" w:sz="0" w:space="0" w:color="auto"/>
                        <w:right w:val="none" w:sz="0" w:space="0" w:color="auto"/>
                      </w:divBdr>
                      <w:divsChild>
                        <w:div w:id="1860657232">
                          <w:marLeft w:val="0"/>
                          <w:marRight w:val="0"/>
                          <w:marTop w:val="0"/>
                          <w:marBottom w:val="0"/>
                          <w:divBdr>
                            <w:top w:val="none" w:sz="0" w:space="0" w:color="auto"/>
                            <w:left w:val="none" w:sz="0" w:space="0" w:color="auto"/>
                            <w:bottom w:val="none" w:sz="0" w:space="0" w:color="auto"/>
                            <w:right w:val="none" w:sz="0" w:space="0" w:color="auto"/>
                          </w:divBdr>
                          <w:divsChild>
                            <w:div w:id="1477449602">
                              <w:marLeft w:val="0"/>
                              <w:marRight w:val="0"/>
                              <w:marTop w:val="0"/>
                              <w:marBottom w:val="0"/>
                              <w:divBdr>
                                <w:top w:val="none" w:sz="0" w:space="0" w:color="auto"/>
                                <w:left w:val="none" w:sz="0" w:space="0" w:color="auto"/>
                                <w:bottom w:val="none" w:sz="0" w:space="0" w:color="auto"/>
                                <w:right w:val="none" w:sz="0" w:space="0" w:color="auto"/>
                              </w:divBdr>
                              <w:divsChild>
                                <w:div w:id="8761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91869">
                  <w:marLeft w:val="0"/>
                  <w:marRight w:val="0"/>
                  <w:marTop w:val="0"/>
                  <w:marBottom w:val="0"/>
                  <w:divBdr>
                    <w:top w:val="none" w:sz="0" w:space="0" w:color="auto"/>
                    <w:left w:val="none" w:sz="0" w:space="0" w:color="auto"/>
                    <w:bottom w:val="none" w:sz="0" w:space="0" w:color="auto"/>
                    <w:right w:val="none" w:sz="0" w:space="0" w:color="auto"/>
                  </w:divBdr>
                  <w:divsChild>
                    <w:div w:id="1598320304">
                      <w:marLeft w:val="0"/>
                      <w:marRight w:val="0"/>
                      <w:marTop w:val="0"/>
                      <w:marBottom w:val="0"/>
                      <w:divBdr>
                        <w:top w:val="none" w:sz="0" w:space="0" w:color="auto"/>
                        <w:left w:val="none" w:sz="0" w:space="0" w:color="auto"/>
                        <w:bottom w:val="none" w:sz="0" w:space="0" w:color="auto"/>
                        <w:right w:val="none" w:sz="0" w:space="0" w:color="auto"/>
                      </w:divBdr>
                      <w:divsChild>
                        <w:div w:id="2016230096">
                          <w:marLeft w:val="0"/>
                          <w:marRight w:val="0"/>
                          <w:marTop w:val="0"/>
                          <w:marBottom w:val="0"/>
                          <w:divBdr>
                            <w:top w:val="none" w:sz="0" w:space="0" w:color="auto"/>
                            <w:left w:val="none" w:sz="0" w:space="0" w:color="auto"/>
                            <w:bottom w:val="none" w:sz="0" w:space="0" w:color="auto"/>
                            <w:right w:val="none" w:sz="0" w:space="0" w:color="auto"/>
                          </w:divBdr>
                          <w:divsChild>
                            <w:div w:id="465241505">
                              <w:marLeft w:val="0"/>
                              <w:marRight w:val="0"/>
                              <w:marTop w:val="0"/>
                              <w:marBottom w:val="0"/>
                              <w:divBdr>
                                <w:top w:val="none" w:sz="0" w:space="0" w:color="auto"/>
                                <w:left w:val="none" w:sz="0" w:space="0" w:color="auto"/>
                                <w:bottom w:val="none" w:sz="0" w:space="0" w:color="auto"/>
                                <w:right w:val="none" w:sz="0" w:space="0" w:color="auto"/>
                              </w:divBdr>
                              <w:divsChild>
                                <w:div w:id="21362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180602">
          <w:marLeft w:val="0"/>
          <w:marRight w:val="0"/>
          <w:marTop w:val="0"/>
          <w:marBottom w:val="0"/>
          <w:divBdr>
            <w:top w:val="none" w:sz="0" w:space="0" w:color="auto"/>
            <w:left w:val="none" w:sz="0" w:space="0" w:color="auto"/>
            <w:bottom w:val="none" w:sz="0" w:space="0" w:color="auto"/>
            <w:right w:val="none" w:sz="0" w:space="0" w:color="auto"/>
          </w:divBdr>
          <w:divsChild>
            <w:div w:id="92479753">
              <w:marLeft w:val="0"/>
              <w:marRight w:val="0"/>
              <w:marTop w:val="0"/>
              <w:marBottom w:val="0"/>
              <w:divBdr>
                <w:top w:val="none" w:sz="0" w:space="0" w:color="auto"/>
                <w:left w:val="none" w:sz="0" w:space="0" w:color="auto"/>
                <w:bottom w:val="none" w:sz="0" w:space="0" w:color="auto"/>
                <w:right w:val="none" w:sz="0" w:space="0" w:color="auto"/>
              </w:divBdr>
            </w:div>
          </w:divsChild>
        </w:div>
        <w:div w:id="863129709">
          <w:marLeft w:val="0"/>
          <w:marRight w:val="0"/>
          <w:marTop w:val="0"/>
          <w:marBottom w:val="0"/>
          <w:divBdr>
            <w:top w:val="none" w:sz="0" w:space="0" w:color="auto"/>
            <w:left w:val="none" w:sz="0" w:space="0" w:color="auto"/>
            <w:bottom w:val="none" w:sz="0" w:space="0" w:color="auto"/>
            <w:right w:val="none" w:sz="0" w:space="0" w:color="auto"/>
          </w:divBdr>
          <w:divsChild>
            <w:div w:id="314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5596">
      <w:bodyDiv w:val="1"/>
      <w:marLeft w:val="0"/>
      <w:marRight w:val="0"/>
      <w:marTop w:val="0"/>
      <w:marBottom w:val="0"/>
      <w:divBdr>
        <w:top w:val="none" w:sz="0" w:space="0" w:color="auto"/>
        <w:left w:val="none" w:sz="0" w:space="0" w:color="auto"/>
        <w:bottom w:val="none" w:sz="0" w:space="0" w:color="auto"/>
        <w:right w:val="none" w:sz="0" w:space="0" w:color="auto"/>
      </w:divBdr>
    </w:div>
    <w:div w:id="339743526">
      <w:bodyDiv w:val="1"/>
      <w:marLeft w:val="0"/>
      <w:marRight w:val="0"/>
      <w:marTop w:val="0"/>
      <w:marBottom w:val="0"/>
      <w:divBdr>
        <w:top w:val="none" w:sz="0" w:space="0" w:color="auto"/>
        <w:left w:val="none" w:sz="0" w:space="0" w:color="auto"/>
        <w:bottom w:val="none" w:sz="0" w:space="0" w:color="auto"/>
        <w:right w:val="none" w:sz="0" w:space="0" w:color="auto"/>
      </w:divBdr>
    </w:div>
    <w:div w:id="659576891">
      <w:bodyDiv w:val="1"/>
      <w:marLeft w:val="0"/>
      <w:marRight w:val="0"/>
      <w:marTop w:val="0"/>
      <w:marBottom w:val="0"/>
      <w:divBdr>
        <w:top w:val="none" w:sz="0" w:space="0" w:color="auto"/>
        <w:left w:val="none" w:sz="0" w:space="0" w:color="auto"/>
        <w:bottom w:val="none" w:sz="0" w:space="0" w:color="auto"/>
        <w:right w:val="none" w:sz="0" w:space="0" w:color="auto"/>
      </w:divBdr>
    </w:div>
    <w:div w:id="848103309">
      <w:bodyDiv w:val="1"/>
      <w:marLeft w:val="0"/>
      <w:marRight w:val="0"/>
      <w:marTop w:val="0"/>
      <w:marBottom w:val="0"/>
      <w:divBdr>
        <w:top w:val="none" w:sz="0" w:space="0" w:color="auto"/>
        <w:left w:val="none" w:sz="0" w:space="0" w:color="auto"/>
        <w:bottom w:val="none" w:sz="0" w:space="0" w:color="auto"/>
        <w:right w:val="none" w:sz="0" w:space="0" w:color="auto"/>
      </w:divBdr>
    </w:div>
    <w:div w:id="1041783436">
      <w:bodyDiv w:val="1"/>
      <w:marLeft w:val="0"/>
      <w:marRight w:val="0"/>
      <w:marTop w:val="0"/>
      <w:marBottom w:val="0"/>
      <w:divBdr>
        <w:top w:val="none" w:sz="0" w:space="0" w:color="auto"/>
        <w:left w:val="none" w:sz="0" w:space="0" w:color="auto"/>
        <w:bottom w:val="none" w:sz="0" w:space="0" w:color="auto"/>
        <w:right w:val="none" w:sz="0" w:space="0" w:color="auto"/>
      </w:divBdr>
    </w:div>
    <w:div w:id="1179084235">
      <w:bodyDiv w:val="1"/>
      <w:marLeft w:val="0"/>
      <w:marRight w:val="0"/>
      <w:marTop w:val="0"/>
      <w:marBottom w:val="0"/>
      <w:divBdr>
        <w:top w:val="none" w:sz="0" w:space="0" w:color="auto"/>
        <w:left w:val="none" w:sz="0" w:space="0" w:color="auto"/>
        <w:bottom w:val="none" w:sz="0" w:space="0" w:color="auto"/>
        <w:right w:val="none" w:sz="0" w:space="0" w:color="auto"/>
      </w:divBdr>
    </w:div>
    <w:div w:id="1184441814">
      <w:bodyDiv w:val="1"/>
      <w:marLeft w:val="0"/>
      <w:marRight w:val="0"/>
      <w:marTop w:val="0"/>
      <w:marBottom w:val="0"/>
      <w:divBdr>
        <w:top w:val="none" w:sz="0" w:space="0" w:color="auto"/>
        <w:left w:val="none" w:sz="0" w:space="0" w:color="auto"/>
        <w:bottom w:val="none" w:sz="0" w:space="0" w:color="auto"/>
        <w:right w:val="none" w:sz="0" w:space="0" w:color="auto"/>
      </w:divBdr>
    </w:div>
    <w:div w:id="1225868520">
      <w:bodyDiv w:val="1"/>
      <w:marLeft w:val="0"/>
      <w:marRight w:val="0"/>
      <w:marTop w:val="0"/>
      <w:marBottom w:val="0"/>
      <w:divBdr>
        <w:top w:val="none" w:sz="0" w:space="0" w:color="auto"/>
        <w:left w:val="none" w:sz="0" w:space="0" w:color="auto"/>
        <w:bottom w:val="none" w:sz="0" w:space="0" w:color="auto"/>
        <w:right w:val="none" w:sz="0" w:space="0" w:color="auto"/>
      </w:divBdr>
    </w:div>
    <w:div w:id="1277567897">
      <w:bodyDiv w:val="1"/>
      <w:marLeft w:val="0"/>
      <w:marRight w:val="0"/>
      <w:marTop w:val="0"/>
      <w:marBottom w:val="0"/>
      <w:divBdr>
        <w:top w:val="none" w:sz="0" w:space="0" w:color="auto"/>
        <w:left w:val="none" w:sz="0" w:space="0" w:color="auto"/>
        <w:bottom w:val="none" w:sz="0" w:space="0" w:color="auto"/>
        <w:right w:val="none" w:sz="0" w:space="0" w:color="auto"/>
      </w:divBdr>
    </w:div>
    <w:div w:id="1493914111">
      <w:bodyDiv w:val="1"/>
      <w:marLeft w:val="0"/>
      <w:marRight w:val="0"/>
      <w:marTop w:val="0"/>
      <w:marBottom w:val="0"/>
      <w:divBdr>
        <w:top w:val="none" w:sz="0" w:space="0" w:color="auto"/>
        <w:left w:val="none" w:sz="0" w:space="0" w:color="auto"/>
        <w:bottom w:val="none" w:sz="0" w:space="0" w:color="auto"/>
        <w:right w:val="none" w:sz="0" w:space="0" w:color="auto"/>
      </w:divBdr>
    </w:div>
    <w:div w:id="1968465895">
      <w:bodyDiv w:val="1"/>
      <w:marLeft w:val="0"/>
      <w:marRight w:val="0"/>
      <w:marTop w:val="0"/>
      <w:marBottom w:val="0"/>
      <w:divBdr>
        <w:top w:val="none" w:sz="0" w:space="0" w:color="auto"/>
        <w:left w:val="none" w:sz="0" w:space="0" w:color="auto"/>
        <w:bottom w:val="none" w:sz="0" w:space="0" w:color="auto"/>
        <w:right w:val="none" w:sz="0" w:space="0" w:color="auto"/>
      </w:divBdr>
    </w:div>
    <w:div w:id="2034528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Zola</dc:creator>
  <cp:keywords/>
  <dc:description/>
  <cp:lastModifiedBy>Francesca Stevens</cp:lastModifiedBy>
  <cp:revision>2</cp:revision>
  <dcterms:created xsi:type="dcterms:W3CDTF">2016-07-25T15:13:00Z</dcterms:created>
  <dcterms:modified xsi:type="dcterms:W3CDTF">2016-07-25T15:13:00Z</dcterms:modified>
</cp:coreProperties>
</file>